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85A210" w14:textId="4F824C24"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 xml:space="preserve">3GPP TSG RAN WG1 </w:t>
      </w:r>
      <w:r>
        <w:rPr>
          <w:rFonts w:ascii="Arial" w:hAnsi="Arial" w:cs="Arial"/>
          <w:b/>
          <w:bCs/>
          <w:sz w:val="28"/>
        </w:rPr>
        <w:t>Ad-Hoc Meeting 1901</w:t>
      </w:r>
      <w:r w:rsidR="00B17B01">
        <w:rPr>
          <w:rFonts w:ascii="Arial" w:eastAsia="MS Mincho" w:hAnsi="Arial" w:cs="Arial"/>
          <w:b/>
          <w:bCs/>
          <w:sz w:val="28"/>
          <w:lang w:eastAsia="ja-JP"/>
        </w:rPr>
        <w:tab/>
        <w:t xml:space="preserve">        R1-</w:t>
      </w:r>
      <w:r>
        <w:rPr>
          <w:rFonts w:ascii="Arial" w:hAnsi="Arial" w:cs="Arial"/>
          <w:b/>
          <w:bCs/>
          <w:sz w:val="28"/>
          <w:lang w:eastAsia="zh-CN"/>
        </w:rPr>
        <w:t>1900378</w:t>
      </w:r>
    </w:p>
    <w:p w14:paraId="4B25669D" w14:textId="722990EE" w:rsidR="00842220" w:rsidRPr="00FC0A61" w:rsidRDefault="00FF2A00" w:rsidP="00172C76">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Taipei</w:t>
      </w:r>
      <w:r w:rsidR="00341722">
        <w:rPr>
          <w:rFonts w:ascii="Arial" w:hAnsi="Arial" w:cs="Arial" w:hint="eastAsia"/>
          <w:b/>
          <w:bCs/>
          <w:sz w:val="28"/>
          <w:lang w:eastAsia="zh-CN"/>
        </w:rPr>
        <w:t xml:space="preserve">, </w:t>
      </w:r>
      <w:r w:rsidR="00DD192B">
        <w:rPr>
          <w:rFonts w:ascii="Arial" w:hAnsi="Arial" w:cs="Arial"/>
          <w:b/>
          <w:bCs/>
          <w:sz w:val="28"/>
          <w:lang w:eastAsia="zh-CN"/>
        </w:rPr>
        <w:t xml:space="preserve">Taiwan, </w:t>
      </w:r>
      <w:r>
        <w:rPr>
          <w:rFonts w:ascii="Arial" w:hAnsi="Arial" w:cs="Arial"/>
          <w:b/>
          <w:bCs/>
          <w:sz w:val="28"/>
          <w:lang w:eastAsia="zh-CN"/>
        </w:rPr>
        <w:t>Jan</w:t>
      </w:r>
      <w:r w:rsidR="006755BC">
        <w:rPr>
          <w:rFonts w:ascii="Arial" w:hAnsi="Arial" w:cs="Arial" w:hint="eastAsia"/>
          <w:b/>
          <w:bCs/>
          <w:sz w:val="28"/>
          <w:lang w:eastAsia="zh-CN"/>
        </w:rPr>
        <w:t>.</w:t>
      </w:r>
      <w:r w:rsidR="007065E2">
        <w:rPr>
          <w:rFonts w:ascii="Arial" w:hAnsi="Arial" w:cs="Arial" w:hint="eastAsia"/>
          <w:b/>
          <w:bCs/>
          <w:sz w:val="28"/>
          <w:lang w:eastAsia="zh-CN"/>
        </w:rPr>
        <w:t xml:space="preserve"> </w:t>
      </w:r>
      <w:r>
        <w:rPr>
          <w:rFonts w:ascii="Arial" w:hAnsi="Arial" w:cs="Arial" w:hint="eastAsia"/>
          <w:b/>
          <w:bCs/>
          <w:sz w:val="28"/>
          <w:lang w:eastAsia="zh-CN"/>
        </w:rPr>
        <w:t>2</w:t>
      </w:r>
      <w:r>
        <w:rPr>
          <w:rFonts w:ascii="Arial" w:hAnsi="Arial" w:cs="Arial"/>
          <w:b/>
          <w:bCs/>
          <w:sz w:val="28"/>
          <w:lang w:eastAsia="zh-CN"/>
        </w:rPr>
        <w:t>1</w:t>
      </w:r>
      <w:r>
        <w:rPr>
          <w:rFonts w:ascii="Arial" w:hAnsi="Arial" w:cs="Arial" w:hint="eastAsia"/>
          <w:b/>
          <w:bCs/>
          <w:sz w:val="28"/>
          <w:vertAlign w:val="superscript"/>
          <w:lang w:eastAsia="zh-CN"/>
        </w:rPr>
        <w:t>st</w:t>
      </w:r>
      <w:r w:rsidR="00A83958">
        <w:rPr>
          <w:rFonts w:ascii="Arial" w:hAnsi="Arial" w:cs="Arial" w:hint="eastAsia"/>
          <w:b/>
          <w:bCs/>
          <w:sz w:val="28"/>
          <w:lang w:eastAsia="zh-CN"/>
        </w:rPr>
        <w:t>-</w:t>
      </w:r>
      <w:r>
        <w:rPr>
          <w:rFonts w:ascii="Arial" w:hAnsi="Arial" w:cs="Arial" w:hint="eastAsia"/>
          <w:b/>
          <w:bCs/>
          <w:sz w:val="28"/>
          <w:lang w:eastAsia="zh-CN"/>
        </w:rPr>
        <w:t>25</w:t>
      </w:r>
      <w:r w:rsidR="00355543">
        <w:rPr>
          <w:rFonts w:ascii="Arial" w:hAnsi="Arial" w:cs="Arial" w:hint="eastAsia"/>
          <w:b/>
          <w:bCs/>
          <w:sz w:val="28"/>
          <w:vertAlign w:val="superscript"/>
          <w:lang w:eastAsia="zh-CN"/>
        </w:rPr>
        <w:t>th</w:t>
      </w:r>
      <w:r w:rsidR="00A83958" w:rsidRPr="00A83958">
        <w:rPr>
          <w:rFonts w:ascii="Arial" w:eastAsia="MS Mincho" w:hAnsi="Arial" w:cs="Arial"/>
          <w:b/>
          <w:bCs/>
          <w:sz w:val="28"/>
          <w:lang w:eastAsia="ja-JP"/>
        </w:rPr>
        <w:t>, 201</w:t>
      </w:r>
      <w:r>
        <w:rPr>
          <w:rFonts w:ascii="Arial" w:hAnsi="Arial" w:cs="Arial" w:hint="eastAsia"/>
          <w:b/>
          <w:bCs/>
          <w:sz w:val="28"/>
          <w:lang w:eastAsia="zh-CN"/>
        </w:rPr>
        <w:t>9</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4D1A1997"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7</w:t>
      </w:r>
      <w:r w:rsidR="00DB5933">
        <w:rPr>
          <w:b/>
          <w:kern w:val="2"/>
          <w:sz w:val="24"/>
          <w:lang w:eastAsia="zh-CN"/>
        </w:rPr>
        <w:t>.</w:t>
      </w:r>
      <w:r w:rsidR="00DD192B">
        <w:rPr>
          <w:b/>
          <w:kern w:val="2"/>
          <w:sz w:val="24"/>
          <w:lang w:eastAsia="zh-CN"/>
        </w:rPr>
        <w:t>2</w:t>
      </w:r>
      <w:r w:rsidR="00DB5933">
        <w:rPr>
          <w:b/>
          <w:kern w:val="2"/>
          <w:sz w:val="24"/>
          <w:lang w:eastAsia="zh-CN"/>
        </w:rPr>
        <w:t>.</w:t>
      </w:r>
      <w:r w:rsidR="00DD192B">
        <w:rPr>
          <w:b/>
          <w:kern w:val="2"/>
          <w:sz w:val="24"/>
          <w:lang w:eastAsia="zh-CN"/>
        </w:rPr>
        <w:t>8</w:t>
      </w:r>
      <w:r w:rsidR="00DB5933">
        <w:rPr>
          <w:b/>
          <w:kern w:val="2"/>
          <w:sz w:val="24"/>
          <w:lang w:eastAsia="zh-CN"/>
        </w:rPr>
        <w:t>.</w:t>
      </w:r>
      <w:r w:rsidR="00DD192B">
        <w:rPr>
          <w:b/>
          <w:kern w:val="2"/>
          <w:sz w:val="24"/>
          <w:lang w:eastAsia="zh-CN"/>
        </w:rPr>
        <w:t>3</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207BC344"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A46A20" w:rsidRPr="00A46A20">
        <w:rPr>
          <w:b/>
          <w:kern w:val="2"/>
          <w:sz w:val="24"/>
          <w:lang w:eastAsia="zh-CN"/>
        </w:rPr>
        <w:t>Considerations on multi-beam operation</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Default="00842220" w:rsidP="0060389C">
      <w:pPr>
        <w:pStyle w:val="Heading1"/>
        <w:rPr>
          <w:lang w:eastAsia="zh-CN"/>
        </w:rPr>
      </w:pPr>
      <w:r w:rsidRPr="002A0893">
        <w:rPr>
          <w:lang w:eastAsia="zh-CN"/>
        </w:rPr>
        <w:t>Introduction</w:t>
      </w:r>
    </w:p>
    <w:p w14:paraId="1372CE5F" w14:textId="2B5F0049" w:rsidR="00A866FC" w:rsidRDefault="003D087B" w:rsidP="006755BC">
      <w:pPr>
        <w:rPr>
          <w:lang w:eastAsia="zh-CN"/>
        </w:rPr>
      </w:pPr>
      <w:r>
        <w:rPr>
          <w:lang w:eastAsia="zh-CN"/>
        </w:rPr>
        <w:t>During</w:t>
      </w:r>
      <w:r w:rsidR="00A866FC">
        <w:rPr>
          <w:rFonts w:hint="eastAsia"/>
          <w:lang w:eastAsia="zh-CN"/>
        </w:rPr>
        <w:t xml:space="preserve"> RANP #8</w:t>
      </w:r>
      <w:r w:rsidR="00AF224C">
        <w:rPr>
          <w:lang w:eastAsia="zh-CN"/>
        </w:rPr>
        <w:t>2</w:t>
      </w:r>
      <w:r w:rsidR="00C1407F">
        <w:rPr>
          <w:rFonts w:hint="eastAsia"/>
          <w:lang w:eastAsia="zh-CN"/>
        </w:rPr>
        <w:t xml:space="preserve"> meeting, </w:t>
      </w:r>
      <w:r w:rsidR="00C06436">
        <w:rPr>
          <w:lang w:eastAsia="zh-CN"/>
        </w:rPr>
        <w:t>the WID on beam man</w:t>
      </w:r>
      <w:r>
        <w:rPr>
          <w:lang w:eastAsia="zh-CN"/>
        </w:rPr>
        <w:t>agement enhancement in Rel.16 was</w:t>
      </w:r>
      <w:r w:rsidR="00C06436">
        <w:rPr>
          <w:lang w:eastAsia="zh-CN"/>
        </w:rPr>
        <w:t xml:space="preserve"> </w:t>
      </w:r>
      <w:r w:rsidR="00AF224C">
        <w:rPr>
          <w:lang w:eastAsia="zh-CN"/>
        </w:rPr>
        <w:t>update</w:t>
      </w:r>
      <w:r>
        <w:rPr>
          <w:lang w:eastAsia="zh-CN"/>
        </w:rPr>
        <w:t xml:space="preserve">d as </w:t>
      </w:r>
      <w:r w:rsidR="00C06436">
        <w:rPr>
          <w:lang w:eastAsia="zh-CN"/>
        </w:rPr>
        <w:t xml:space="preserve">below. </w:t>
      </w:r>
    </w:p>
    <w:p w14:paraId="6B6004E7" w14:textId="77777777" w:rsidR="00A866FC" w:rsidRPr="00AF224C" w:rsidRDefault="00A866FC" w:rsidP="00C06436">
      <w:pPr>
        <w:numPr>
          <w:ilvl w:val="1"/>
          <w:numId w:val="28"/>
        </w:numPr>
        <w:overflowPunct w:val="0"/>
        <w:snapToGrid/>
        <w:spacing w:after="100"/>
        <w:ind w:left="709" w:right="-96" w:hanging="425"/>
        <w:jc w:val="left"/>
        <w:textAlignment w:val="baseline"/>
        <w:rPr>
          <w:rFonts w:eastAsia="宋体"/>
          <w:szCs w:val="20"/>
          <w:lang w:val="en-GB" w:eastAsia="ko-KR"/>
        </w:rPr>
      </w:pPr>
      <w:r w:rsidRPr="00AF224C">
        <w:rPr>
          <w:rFonts w:eastAsia="宋体"/>
          <w:szCs w:val="20"/>
          <w:lang w:val="en-GB" w:eastAsia="ko-KR"/>
        </w:rPr>
        <w:t xml:space="preserve">Enhancements on multi-beam operation, primarily targeting </w:t>
      </w:r>
      <w:r w:rsidRPr="00AF224C">
        <w:rPr>
          <w:rFonts w:eastAsia="Malgun Gothic" w:hint="eastAsia"/>
          <w:szCs w:val="20"/>
          <w:lang w:val="en-GB" w:eastAsia="ko-KR"/>
        </w:rPr>
        <w:t>FR2</w:t>
      </w:r>
      <w:r w:rsidRPr="00AF224C">
        <w:rPr>
          <w:rFonts w:eastAsia="宋体"/>
          <w:szCs w:val="20"/>
          <w:lang w:val="en-GB" w:eastAsia="ko-KR"/>
        </w:rPr>
        <w:t xml:space="preserve"> operation:</w:t>
      </w:r>
    </w:p>
    <w:p w14:paraId="5DA90C93" w14:textId="77777777" w:rsidR="00A866FC" w:rsidRPr="00AF224C" w:rsidRDefault="00A866FC" w:rsidP="00C06436">
      <w:pPr>
        <w:numPr>
          <w:ilvl w:val="2"/>
          <w:numId w:val="28"/>
        </w:numPr>
        <w:overflowPunct w:val="0"/>
        <w:snapToGrid/>
        <w:spacing w:after="100"/>
        <w:ind w:left="993" w:right="-96" w:hanging="425"/>
        <w:jc w:val="left"/>
        <w:textAlignment w:val="baseline"/>
        <w:rPr>
          <w:rFonts w:eastAsia="宋体"/>
          <w:szCs w:val="20"/>
          <w:lang w:val="en-GB" w:eastAsia="ko-KR"/>
        </w:rPr>
      </w:pPr>
      <w:r w:rsidRPr="00AF224C">
        <w:rPr>
          <w:rFonts w:eastAsia="Malgun Gothic" w:hint="eastAsia"/>
          <w:szCs w:val="20"/>
          <w:lang w:val="en-GB" w:eastAsia="ko-KR"/>
        </w:rPr>
        <w:t>P</w:t>
      </w:r>
      <w:r w:rsidRPr="00AF224C">
        <w:rPr>
          <w:rFonts w:eastAsia="宋体" w:hint="eastAsia"/>
          <w:szCs w:val="20"/>
          <w:lang w:val="en-GB"/>
        </w:rPr>
        <w:t xml:space="preserve">erform study </w:t>
      </w:r>
      <w:r w:rsidRPr="00AF224C">
        <w:rPr>
          <w:rFonts w:eastAsia="宋体"/>
          <w:szCs w:val="20"/>
          <w:lang w:val="en-GB"/>
        </w:rPr>
        <w:t xml:space="preserve">and, if needed, </w:t>
      </w:r>
      <w:r w:rsidRPr="00AF224C">
        <w:rPr>
          <w:rFonts w:eastAsia="宋体"/>
          <w:szCs w:val="20"/>
          <w:lang w:val="en-GB" w:eastAsia="ko-KR"/>
        </w:rPr>
        <w:t>specify enhance</w:t>
      </w:r>
      <w:r w:rsidRPr="00AF224C">
        <w:rPr>
          <w:rFonts w:eastAsia="Malgun Gothic" w:hint="eastAsia"/>
          <w:szCs w:val="20"/>
          <w:lang w:val="en-GB" w:eastAsia="ko-KR"/>
        </w:rPr>
        <w:t>ment(s)</w:t>
      </w:r>
      <w:r w:rsidRPr="00AF224C">
        <w:rPr>
          <w:rFonts w:eastAsia="宋体"/>
          <w:szCs w:val="20"/>
          <w:lang w:val="en-GB" w:eastAsia="ko-KR"/>
        </w:rPr>
        <w:t xml:space="preserve"> </w:t>
      </w:r>
      <w:r w:rsidRPr="00AF224C">
        <w:rPr>
          <w:rFonts w:eastAsia="Malgun Gothic" w:hint="eastAsia"/>
          <w:szCs w:val="20"/>
          <w:lang w:val="en-GB" w:eastAsia="ko-KR"/>
        </w:rPr>
        <w:t xml:space="preserve">on UL and/or DL transmit </w:t>
      </w:r>
      <w:r w:rsidRPr="00AF224C">
        <w:rPr>
          <w:rFonts w:eastAsia="宋体"/>
          <w:szCs w:val="20"/>
          <w:lang w:val="en-GB" w:eastAsia="ko-KR"/>
        </w:rPr>
        <w:t xml:space="preserve">beam </w:t>
      </w:r>
      <w:r w:rsidRPr="00AF224C">
        <w:rPr>
          <w:rFonts w:eastAsia="Malgun Gothic" w:hint="eastAsia"/>
          <w:szCs w:val="20"/>
          <w:lang w:val="en-GB" w:eastAsia="ko-KR"/>
        </w:rPr>
        <w:t xml:space="preserve">selection specified in Rel-15 to </w:t>
      </w:r>
      <w:r w:rsidRPr="00AF224C">
        <w:rPr>
          <w:rFonts w:eastAsia="Malgun Gothic"/>
          <w:szCs w:val="20"/>
          <w:lang w:val="en-GB" w:eastAsia="ko-KR"/>
        </w:rPr>
        <w:t>reduce</w:t>
      </w:r>
      <w:r w:rsidRPr="00AF224C">
        <w:rPr>
          <w:rFonts w:eastAsia="Malgun Gothic" w:hint="eastAsia"/>
          <w:szCs w:val="20"/>
          <w:lang w:val="en-GB" w:eastAsia="ko-KR"/>
        </w:rPr>
        <w:t xml:space="preserve"> latency and overhead </w:t>
      </w:r>
    </w:p>
    <w:p w14:paraId="39544A94" w14:textId="77777777" w:rsidR="00A866FC" w:rsidRPr="00AF224C" w:rsidRDefault="00A866FC" w:rsidP="00C06436">
      <w:pPr>
        <w:numPr>
          <w:ilvl w:val="2"/>
          <w:numId w:val="28"/>
        </w:numPr>
        <w:overflowPunct w:val="0"/>
        <w:snapToGrid/>
        <w:spacing w:after="100"/>
        <w:ind w:left="993" w:right="-96" w:hanging="425"/>
        <w:jc w:val="left"/>
        <w:textAlignment w:val="baseline"/>
        <w:rPr>
          <w:rFonts w:eastAsia="宋体"/>
          <w:szCs w:val="20"/>
          <w:lang w:val="en-GB" w:eastAsia="ko-KR"/>
        </w:rPr>
      </w:pPr>
      <w:r w:rsidRPr="00AF224C">
        <w:rPr>
          <w:rFonts w:eastAsia="Malgun Gothic" w:hint="eastAsia"/>
          <w:szCs w:val="20"/>
          <w:lang w:val="en-GB" w:eastAsia="ko-KR"/>
        </w:rPr>
        <w:t>S</w:t>
      </w:r>
      <w:r w:rsidRPr="00AF224C">
        <w:rPr>
          <w:rFonts w:eastAsia="宋体"/>
          <w:szCs w:val="20"/>
          <w:lang w:val="en-GB" w:eastAsia="ko-KR"/>
        </w:rPr>
        <w:t xml:space="preserve">pecify </w:t>
      </w:r>
      <w:r w:rsidRPr="00AF224C">
        <w:rPr>
          <w:rFonts w:eastAsia="Malgun Gothic" w:hint="eastAsia"/>
          <w:szCs w:val="20"/>
          <w:lang w:val="en-GB" w:eastAsia="ko-KR"/>
        </w:rPr>
        <w:t xml:space="preserve">UL transmit </w:t>
      </w:r>
      <w:r w:rsidRPr="00AF224C">
        <w:rPr>
          <w:rFonts w:eastAsia="宋体"/>
          <w:szCs w:val="20"/>
          <w:lang w:val="en-GB" w:eastAsia="ko-KR"/>
        </w:rPr>
        <w:t xml:space="preserve">beam </w:t>
      </w:r>
      <w:r w:rsidRPr="00AF224C">
        <w:rPr>
          <w:rFonts w:eastAsia="Malgun Gothic" w:hint="eastAsia"/>
          <w:szCs w:val="20"/>
          <w:lang w:val="en-GB" w:eastAsia="ko-KR"/>
        </w:rPr>
        <w:t xml:space="preserve">selection for multi-panel operation </w:t>
      </w:r>
      <w:r w:rsidRPr="00AF224C">
        <w:rPr>
          <w:rFonts w:eastAsia="Malgun Gothic"/>
          <w:szCs w:val="20"/>
          <w:lang w:val="en-GB" w:eastAsia="ko-KR"/>
        </w:rPr>
        <w:t>that</w:t>
      </w:r>
      <w:r w:rsidRPr="00AF224C">
        <w:rPr>
          <w:rFonts w:eastAsia="Malgun Gothic" w:hint="eastAsia"/>
          <w:szCs w:val="20"/>
          <w:lang w:val="en-GB" w:eastAsia="ko-KR"/>
        </w:rPr>
        <w:t xml:space="preserve"> facilitates panel-specific beam selection</w:t>
      </w:r>
    </w:p>
    <w:p w14:paraId="154D79AC" w14:textId="26E11BF5" w:rsidR="00AF224C" w:rsidRPr="00AF224C" w:rsidRDefault="00AF224C" w:rsidP="00AF224C">
      <w:pPr>
        <w:numPr>
          <w:ilvl w:val="2"/>
          <w:numId w:val="28"/>
        </w:numPr>
        <w:overflowPunct w:val="0"/>
        <w:snapToGrid/>
        <w:spacing w:after="100"/>
        <w:ind w:left="993" w:right="-96" w:hanging="425"/>
        <w:jc w:val="left"/>
        <w:textAlignment w:val="baseline"/>
        <w:rPr>
          <w:rFonts w:eastAsia="宋体"/>
          <w:szCs w:val="20"/>
          <w:lang w:val="en-GB" w:eastAsia="ko-KR"/>
        </w:rPr>
      </w:pPr>
      <w:r w:rsidRPr="00AF224C">
        <w:rPr>
          <w:rFonts w:eastAsia="宋体"/>
          <w:szCs w:val="20"/>
          <w:lang w:val="en-GB" w:eastAsia="ko-KR"/>
        </w:rPr>
        <w:t>Specify beam failure recovery for SCell with DL/UL as well as DL-only, where PCell can be operating in FR1 as well as FR2</w:t>
      </w:r>
    </w:p>
    <w:p w14:paraId="0EF1D875" w14:textId="786BA1B0" w:rsidR="00A866FC" w:rsidRPr="00AF224C" w:rsidRDefault="00A866FC" w:rsidP="006755BC">
      <w:pPr>
        <w:numPr>
          <w:ilvl w:val="2"/>
          <w:numId w:val="28"/>
        </w:numPr>
        <w:overflowPunct w:val="0"/>
        <w:snapToGrid/>
        <w:spacing w:after="100"/>
        <w:ind w:left="993" w:right="-96" w:hanging="425"/>
        <w:jc w:val="left"/>
        <w:textAlignment w:val="baseline"/>
        <w:rPr>
          <w:rFonts w:eastAsia="宋体"/>
          <w:szCs w:val="20"/>
          <w:lang w:val="en-GB" w:eastAsia="ko-KR"/>
        </w:rPr>
      </w:pPr>
      <w:r w:rsidRPr="00AF224C">
        <w:rPr>
          <w:rFonts w:eastAsia="Malgun Gothic" w:hint="eastAsia"/>
          <w:szCs w:val="20"/>
          <w:lang w:val="en-GB" w:eastAsia="ko-KR"/>
        </w:rPr>
        <w:t>Specify measurement and reporting of either L1-RSRQ or L1-SINR</w:t>
      </w:r>
    </w:p>
    <w:p w14:paraId="23FEBDE8" w14:textId="16B1B1F1" w:rsidR="004C12F6" w:rsidRDefault="00C1407F" w:rsidP="006755BC">
      <w:pPr>
        <w:rPr>
          <w:lang w:eastAsia="zh-CN"/>
        </w:rPr>
      </w:pPr>
      <w:r>
        <w:rPr>
          <w:rFonts w:hint="eastAsia"/>
          <w:lang w:eastAsia="zh-CN"/>
        </w:rPr>
        <w:t xml:space="preserve">In this contribution, </w:t>
      </w:r>
      <w:r w:rsidR="004C12F6" w:rsidRPr="004C12F6">
        <w:rPr>
          <w:lang w:eastAsia="zh-CN"/>
        </w:rPr>
        <w:t xml:space="preserve">we </w:t>
      </w:r>
      <w:r w:rsidR="003D087B">
        <w:rPr>
          <w:lang w:eastAsia="zh-CN"/>
        </w:rPr>
        <w:t>present</w:t>
      </w:r>
      <w:r w:rsidR="003B4224">
        <w:rPr>
          <w:rFonts w:hint="eastAsia"/>
          <w:lang w:eastAsia="zh-CN"/>
        </w:rPr>
        <w:t xml:space="preserve"> </w:t>
      </w:r>
      <w:r w:rsidR="00AF224C">
        <w:rPr>
          <w:lang w:eastAsia="zh-CN"/>
        </w:rPr>
        <w:t xml:space="preserve">our view on </w:t>
      </w:r>
      <w:r w:rsidR="003D087B">
        <w:rPr>
          <w:lang w:eastAsia="zh-CN"/>
        </w:rPr>
        <w:t xml:space="preserve">the </w:t>
      </w:r>
      <w:r w:rsidR="00C06436">
        <w:rPr>
          <w:lang w:eastAsia="zh-CN"/>
        </w:rPr>
        <w:t>potential enhancement</w:t>
      </w:r>
      <w:r w:rsidR="003D087B">
        <w:rPr>
          <w:lang w:eastAsia="zh-CN"/>
        </w:rPr>
        <w:t>s</w:t>
      </w:r>
      <w:r w:rsidR="00C06436">
        <w:rPr>
          <w:lang w:eastAsia="zh-CN"/>
        </w:rPr>
        <w:t xml:space="preserve"> </w:t>
      </w:r>
      <w:r w:rsidR="003D087B">
        <w:rPr>
          <w:lang w:eastAsia="zh-CN"/>
        </w:rPr>
        <w:t>of</w:t>
      </w:r>
      <w:r w:rsidR="00C06436">
        <w:rPr>
          <w:lang w:eastAsia="zh-CN"/>
        </w:rPr>
        <w:t xml:space="preserve"> </w:t>
      </w:r>
      <w:r w:rsidR="00906092">
        <w:rPr>
          <w:lang w:eastAsia="zh-CN"/>
        </w:rPr>
        <w:t>beam management</w:t>
      </w:r>
      <w:r w:rsidR="00C2080A">
        <w:rPr>
          <w:lang w:eastAsia="zh-CN"/>
        </w:rPr>
        <w:t xml:space="preserve"> in Rel.16 NR-MIMO</w:t>
      </w:r>
      <w:r w:rsidR="004C12F6" w:rsidRPr="004C12F6">
        <w:rPr>
          <w:lang w:eastAsia="zh-CN"/>
        </w:rPr>
        <w:t>.</w:t>
      </w:r>
      <w:r w:rsidR="00030D6B">
        <w:rPr>
          <w:lang w:eastAsia="zh-CN"/>
        </w:rPr>
        <w:t xml:space="preserve"> This contribution is revised from R1-181</w:t>
      </w:r>
      <w:r w:rsidR="00AF224C">
        <w:rPr>
          <w:lang w:eastAsia="zh-CN"/>
        </w:rPr>
        <w:t>2748</w:t>
      </w:r>
      <w:r w:rsidR="006828C3">
        <w:rPr>
          <w:lang w:eastAsia="zh-CN"/>
        </w:rPr>
        <w:t xml:space="preserve"> wh</w:t>
      </w:r>
      <w:r w:rsidR="00AF224C">
        <w:rPr>
          <w:lang w:eastAsia="zh-CN"/>
        </w:rPr>
        <w:t>ich was submitted to RAN1 #95</w:t>
      </w:r>
      <w:r w:rsidR="006828C3">
        <w:rPr>
          <w:lang w:eastAsia="zh-CN"/>
        </w:rPr>
        <w:t>.</w:t>
      </w:r>
    </w:p>
    <w:p w14:paraId="709BC9B8" w14:textId="77777777" w:rsidR="00DD192B" w:rsidRDefault="00DD192B" w:rsidP="00DD192B">
      <w:pPr>
        <w:pStyle w:val="Heading1"/>
        <w:jc w:val="left"/>
        <w:rPr>
          <w:lang w:eastAsia="zh-CN"/>
        </w:rPr>
      </w:pPr>
      <w:r>
        <w:rPr>
          <w:lang w:eastAsia="zh-CN"/>
        </w:rPr>
        <w:t>Latency and overhead reduction</w:t>
      </w:r>
    </w:p>
    <w:p w14:paraId="23968DC8" w14:textId="77777777" w:rsidR="00DD192B" w:rsidRPr="00802536" w:rsidRDefault="00DD192B" w:rsidP="00DD192B">
      <w:pPr>
        <w:pStyle w:val="Heading2"/>
        <w:numPr>
          <w:ilvl w:val="1"/>
          <w:numId w:val="0"/>
        </w:numPr>
        <w:tabs>
          <w:tab w:val="num" w:pos="576"/>
        </w:tabs>
        <w:ind w:left="576" w:hanging="576"/>
        <w:rPr>
          <w:lang w:eastAsia="zh-CN"/>
        </w:rPr>
      </w:pPr>
      <w:bookmarkStart w:id="0" w:name="_Hlk510094111"/>
      <w:bookmarkStart w:id="1" w:name="_Hlk525834352"/>
      <w:r>
        <w:rPr>
          <w:rFonts w:hint="eastAsia"/>
          <w:lang w:eastAsia="ja-JP"/>
        </w:rPr>
        <w:t xml:space="preserve">2.1 </w:t>
      </w:r>
      <w:r w:rsidRPr="00802536">
        <w:rPr>
          <w:lang w:eastAsia="zh-CN"/>
        </w:rPr>
        <w:t>Beam management procedure for short time duration BWP</w:t>
      </w:r>
    </w:p>
    <w:p w14:paraId="61CA07E6" w14:textId="2401BAEE" w:rsidR="00DD192B" w:rsidRPr="00802536" w:rsidRDefault="00DD192B" w:rsidP="00DD192B">
      <w:pPr>
        <w:rPr>
          <w:lang w:eastAsia="zh-CN"/>
        </w:rPr>
      </w:pPr>
      <w:r w:rsidRPr="00802536">
        <w:rPr>
          <w:lang w:eastAsia="zh-CN"/>
        </w:rPr>
        <w:t xml:space="preserve">In current specification, </w:t>
      </w:r>
      <w:r>
        <w:rPr>
          <w:lang w:eastAsia="zh-CN"/>
        </w:rPr>
        <w:t xml:space="preserve">a </w:t>
      </w:r>
      <w:r w:rsidRPr="00802536">
        <w:rPr>
          <w:lang w:eastAsia="zh-CN"/>
        </w:rPr>
        <w:t>UE can handle only one active BWP</w:t>
      </w:r>
      <w:r>
        <w:rPr>
          <w:lang w:eastAsia="zh-CN"/>
        </w:rPr>
        <w:t xml:space="preserve"> at the same time</w:t>
      </w:r>
      <w:r w:rsidRPr="00802536">
        <w:rPr>
          <w:lang w:eastAsia="zh-CN"/>
        </w:rPr>
        <w:t>. When m</w:t>
      </w:r>
      <w:r>
        <w:rPr>
          <w:lang w:eastAsia="zh-CN"/>
        </w:rPr>
        <w:t>ultiple BWPs are configured to the</w:t>
      </w:r>
      <w:r w:rsidRPr="00802536">
        <w:rPr>
          <w:lang w:eastAsia="zh-CN"/>
        </w:rPr>
        <w:t xml:space="preserve"> UE and one of them is a BWP to support URLLC, </w:t>
      </w:r>
      <w:r>
        <w:rPr>
          <w:lang w:eastAsia="zh-CN"/>
        </w:rPr>
        <w:t>the active BWP in UE side may change</w:t>
      </w:r>
      <w:r w:rsidRPr="00802536">
        <w:rPr>
          <w:lang w:eastAsia="zh-CN"/>
        </w:rPr>
        <w:t xml:space="preserve"> frequently among </w:t>
      </w:r>
      <w:r>
        <w:rPr>
          <w:lang w:eastAsia="zh-CN"/>
        </w:rPr>
        <w:t xml:space="preserve">the </w:t>
      </w:r>
      <w:r w:rsidRPr="00802536">
        <w:rPr>
          <w:lang w:eastAsia="zh-CN"/>
        </w:rPr>
        <w:t>configured BWPs. The UE needs to visit the BWP for URLLC frequently to receive/transmit short data for URLLC. So, the BWP for URLLC may not require long time duration</w:t>
      </w:r>
      <w:r>
        <w:rPr>
          <w:lang w:eastAsia="zh-CN"/>
        </w:rPr>
        <w:t xml:space="preserve"> as described in </w:t>
      </w:r>
      <w:r>
        <w:rPr>
          <w:lang w:eastAsia="zh-CN"/>
        </w:rPr>
        <w:fldChar w:fldCharType="begin"/>
      </w:r>
      <w:r>
        <w:rPr>
          <w:lang w:eastAsia="zh-CN"/>
        </w:rPr>
        <w:instrText xml:space="preserve"> REF _Ref528671893 \r \h </w:instrText>
      </w:r>
      <w:r>
        <w:rPr>
          <w:lang w:eastAsia="zh-CN"/>
        </w:rPr>
      </w:r>
      <w:r>
        <w:rPr>
          <w:lang w:eastAsia="zh-CN"/>
        </w:rPr>
        <w:fldChar w:fldCharType="separate"/>
      </w:r>
      <w:r w:rsidR="00AC6876">
        <w:rPr>
          <w:lang w:eastAsia="zh-CN"/>
        </w:rPr>
        <w:t>Figure 1</w:t>
      </w:r>
      <w:r>
        <w:rPr>
          <w:lang w:eastAsia="zh-CN"/>
        </w:rPr>
        <w:fldChar w:fldCharType="end"/>
      </w:r>
      <w:r w:rsidRPr="00802536">
        <w:rPr>
          <w:lang w:eastAsia="zh-CN"/>
        </w:rPr>
        <w:t xml:space="preserve">. It means that one BWP may not </w:t>
      </w:r>
      <w:r>
        <w:rPr>
          <w:lang w:eastAsia="zh-CN"/>
        </w:rPr>
        <w:t>be occupied by the UE</w:t>
      </w:r>
      <w:r w:rsidRPr="00802536">
        <w:rPr>
          <w:lang w:eastAsia="zh-CN"/>
        </w:rPr>
        <w:t xml:space="preserve"> for a long time. </w:t>
      </w:r>
    </w:p>
    <w:p w14:paraId="1E9DDF05" w14:textId="7F28CEB9" w:rsidR="00DD192B" w:rsidRPr="004E4577" w:rsidRDefault="00DD192B" w:rsidP="00DD192B">
      <w:pPr>
        <w:rPr>
          <w:lang w:eastAsia="zh-CN"/>
        </w:rPr>
      </w:pPr>
      <w:r w:rsidRPr="00802536">
        <w:rPr>
          <w:lang w:eastAsia="zh-CN"/>
        </w:rPr>
        <w:t xml:space="preserve">Current CSI-RS/SRS resource set/resource for the beam management is configured per BWP. So, the beam management procedure is assumed to be performed </w:t>
      </w:r>
      <w:r>
        <w:rPr>
          <w:lang w:eastAsia="zh-CN"/>
        </w:rPr>
        <w:t>on a per</w:t>
      </w:r>
      <w:r w:rsidRPr="00802536">
        <w:rPr>
          <w:lang w:eastAsia="zh-CN"/>
        </w:rPr>
        <w:t xml:space="preserve"> BWP basis. The beam management procedure would take a certain amount of time due to the beam sweeping. But, there is no mechanism regarding beam management procedure for short duration BWP.</w:t>
      </w:r>
      <w:r>
        <w:rPr>
          <w:lang w:eastAsia="zh-CN"/>
        </w:rPr>
        <w:t xml:space="preserve"> For example, during</w:t>
      </w:r>
      <w:r w:rsidRPr="00802536">
        <w:rPr>
          <w:lang w:eastAsia="zh-CN"/>
        </w:rPr>
        <w:t xml:space="preserve"> the beam management, a mechanism such as suspend/resume operation may be needed</w:t>
      </w:r>
      <w:r>
        <w:rPr>
          <w:lang w:eastAsia="zh-CN"/>
        </w:rPr>
        <w:t xml:space="preserve"> as described in </w:t>
      </w:r>
      <w:r>
        <w:rPr>
          <w:lang w:eastAsia="zh-CN"/>
        </w:rPr>
        <w:fldChar w:fldCharType="begin"/>
      </w:r>
      <w:r>
        <w:rPr>
          <w:lang w:eastAsia="zh-CN"/>
        </w:rPr>
        <w:instrText xml:space="preserve"> REF _Ref528671893 \r \h </w:instrText>
      </w:r>
      <w:r>
        <w:rPr>
          <w:lang w:eastAsia="zh-CN"/>
        </w:rPr>
      </w:r>
      <w:r>
        <w:rPr>
          <w:lang w:eastAsia="zh-CN"/>
        </w:rPr>
        <w:fldChar w:fldCharType="separate"/>
      </w:r>
      <w:r w:rsidR="00AC6876">
        <w:rPr>
          <w:lang w:eastAsia="zh-CN"/>
        </w:rPr>
        <w:t>Figure 1</w:t>
      </w:r>
      <w:r>
        <w:rPr>
          <w:lang w:eastAsia="zh-CN"/>
        </w:rPr>
        <w:fldChar w:fldCharType="end"/>
      </w:r>
      <w:r w:rsidRPr="00802536">
        <w:rPr>
          <w:lang w:eastAsia="zh-CN"/>
        </w:rPr>
        <w:t xml:space="preserve">. </w:t>
      </w:r>
    </w:p>
    <w:p w14:paraId="29817BD7" w14:textId="77777777" w:rsidR="00DD192B" w:rsidRPr="003C6944" w:rsidRDefault="00DD192B" w:rsidP="00DD192B">
      <w:pPr>
        <w:pStyle w:val="ListParagraph"/>
        <w:numPr>
          <w:ilvl w:val="0"/>
          <w:numId w:val="7"/>
        </w:numPr>
        <w:spacing w:after="120"/>
        <w:ind w:left="0" w:firstLine="0"/>
        <w:rPr>
          <w:rFonts w:asciiTheme="minorHAnsi" w:hAnsiTheme="minorHAnsi" w:cs="Times New Roman"/>
          <w:b/>
          <w:color w:val="000000" w:themeColor="text1"/>
          <w:sz w:val="22"/>
          <w:szCs w:val="22"/>
        </w:rPr>
      </w:pPr>
      <w:r>
        <w:rPr>
          <w:rFonts w:asciiTheme="minorHAnsi" w:hAnsiTheme="minorHAnsi" w:cs="Times New Roman"/>
          <w:b/>
          <w:color w:val="000000" w:themeColor="text1"/>
          <w:sz w:val="22"/>
          <w:szCs w:val="22"/>
        </w:rPr>
        <w:t xml:space="preserve"> </w:t>
      </w:r>
      <w:r w:rsidRPr="003C6944">
        <w:rPr>
          <w:rFonts w:asciiTheme="minorHAnsi" w:hAnsiTheme="minorHAnsi" w:cs="Times New Roman"/>
          <w:b/>
          <w:color w:val="000000" w:themeColor="text1"/>
          <w:sz w:val="22"/>
          <w:szCs w:val="22"/>
        </w:rPr>
        <w:t>The beam sweeping may not be completed within an active BWP lifetime</w:t>
      </w:r>
      <w:r w:rsidRPr="007C0284">
        <w:rPr>
          <w:rFonts w:asciiTheme="minorHAnsi" w:hAnsiTheme="minorHAnsi" w:cs="Times New Roman" w:hint="eastAsia"/>
          <w:b/>
          <w:color w:val="000000" w:themeColor="text1"/>
          <w:sz w:val="22"/>
          <w:szCs w:val="22"/>
        </w:rPr>
        <w:t>.</w:t>
      </w:r>
    </w:p>
    <w:p w14:paraId="6778A359" w14:textId="77777777" w:rsidR="00DD192B" w:rsidRPr="003C6944" w:rsidRDefault="00DD192B" w:rsidP="00DD192B">
      <w:pPr>
        <w:pStyle w:val="ListParagraph"/>
        <w:numPr>
          <w:ilvl w:val="0"/>
          <w:numId w:val="8"/>
        </w:numPr>
        <w:spacing w:after="120"/>
        <w:rPr>
          <w:rFonts w:asciiTheme="minorHAnsi" w:hAnsiTheme="minorHAnsi" w:cs="Times New Roman"/>
          <w:b/>
          <w:sz w:val="22"/>
          <w:szCs w:val="22"/>
        </w:rPr>
      </w:pPr>
      <w:r>
        <w:rPr>
          <w:rFonts w:asciiTheme="minorHAnsi" w:hAnsiTheme="minorHAnsi" w:cs="Times New Roman"/>
          <w:b/>
          <w:sz w:val="22"/>
          <w:szCs w:val="22"/>
        </w:rPr>
        <w:t>S</w:t>
      </w:r>
      <w:r w:rsidRPr="00802536">
        <w:rPr>
          <w:rFonts w:asciiTheme="minorHAnsi" w:hAnsiTheme="minorHAnsi" w:cs="Times New Roman"/>
          <w:b/>
          <w:sz w:val="22"/>
          <w:szCs w:val="22"/>
        </w:rPr>
        <w:t>pecify the beam management mechanism for short time duration BWP.</w:t>
      </w:r>
    </w:p>
    <w:p w14:paraId="1A1F68AC" w14:textId="77777777" w:rsidR="00DD192B" w:rsidRDefault="00DD192B" w:rsidP="00DD192B">
      <w:pPr>
        <w:jc w:val="center"/>
        <w:rPr>
          <w:lang w:val="x-none" w:eastAsia="ja-JP"/>
        </w:rPr>
      </w:pPr>
      <w:r w:rsidRPr="00B03F4B">
        <w:rPr>
          <w:noProof/>
          <w:lang w:eastAsia="zh-CN"/>
        </w:rPr>
        <w:drawing>
          <wp:inline distT="0" distB="0" distL="0" distR="0" wp14:anchorId="296953B8" wp14:editId="11B5073E">
            <wp:extent cx="5189517" cy="1473049"/>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14489" cy="1480137"/>
                    </a:xfrm>
                    <a:prstGeom prst="rect">
                      <a:avLst/>
                    </a:prstGeom>
                    <a:noFill/>
                    <a:ln>
                      <a:noFill/>
                    </a:ln>
                  </pic:spPr>
                </pic:pic>
              </a:graphicData>
            </a:graphic>
          </wp:inline>
        </w:drawing>
      </w:r>
    </w:p>
    <w:p w14:paraId="41FF5212" w14:textId="77777777" w:rsidR="00DD192B" w:rsidRPr="003C6944" w:rsidRDefault="00DD192B" w:rsidP="00DD192B">
      <w:pPr>
        <w:pStyle w:val="Caption"/>
        <w:numPr>
          <w:ilvl w:val="0"/>
          <w:numId w:val="6"/>
        </w:numPr>
        <w:rPr>
          <w:lang w:eastAsia="zh-CN"/>
        </w:rPr>
      </w:pPr>
      <w:r>
        <w:rPr>
          <w:sz w:val="22"/>
          <w:szCs w:val="22"/>
          <w:lang w:eastAsia="ja-JP"/>
        </w:rPr>
        <w:t xml:space="preserve"> </w:t>
      </w:r>
      <w:bookmarkStart w:id="2" w:name="_Ref528671893"/>
      <w:r>
        <w:rPr>
          <w:sz w:val="22"/>
          <w:szCs w:val="22"/>
          <w:lang w:eastAsia="ja-JP"/>
        </w:rPr>
        <w:t>B</w:t>
      </w:r>
      <w:r>
        <w:rPr>
          <w:sz w:val="22"/>
          <w:szCs w:val="22"/>
          <w:lang w:val="x-none" w:eastAsia="ja-JP"/>
        </w:rPr>
        <w:t>eam management for short time duration BWP</w:t>
      </w:r>
      <w:bookmarkEnd w:id="2"/>
    </w:p>
    <w:p w14:paraId="7AFC503B" w14:textId="77777777" w:rsidR="00DD192B" w:rsidRPr="00FD0833" w:rsidRDefault="00DD192B" w:rsidP="00DD192B">
      <w:pPr>
        <w:pStyle w:val="Heading2"/>
        <w:numPr>
          <w:ilvl w:val="1"/>
          <w:numId w:val="0"/>
        </w:numPr>
        <w:tabs>
          <w:tab w:val="num" w:pos="576"/>
        </w:tabs>
        <w:ind w:left="576" w:hanging="576"/>
        <w:rPr>
          <w:lang w:eastAsia="ja-JP"/>
        </w:rPr>
      </w:pPr>
      <w:r w:rsidRPr="00FD0833">
        <w:rPr>
          <w:rFonts w:hint="eastAsia"/>
          <w:lang w:eastAsia="ja-JP"/>
        </w:rPr>
        <w:lastRenderedPageBreak/>
        <w:t xml:space="preserve">2.2 </w:t>
      </w:r>
      <w:r>
        <w:rPr>
          <w:lang w:eastAsia="ja-JP"/>
        </w:rPr>
        <w:t>Joint DL/</w:t>
      </w:r>
      <w:r w:rsidRPr="00FD0833">
        <w:rPr>
          <w:color w:val="000000"/>
        </w:rPr>
        <w:t>UL beam management for multiple TRP/Panel</w:t>
      </w:r>
    </w:p>
    <w:p w14:paraId="3C9EE384" w14:textId="77777777" w:rsidR="00DD192B" w:rsidRDefault="00DD192B" w:rsidP="00DD192B">
      <w:pPr>
        <w:rPr>
          <w:lang w:eastAsia="zh-CN"/>
        </w:rPr>
      </w:pPr>
      <w:r>
        <w:rPr>
          <w:rFonts w:hint="eastAsia"/>
          <w:lang w:eastAsia="zh-CN"/>
        </w:rPr>
        <w:t xml:space="preserve">To establish </w:t>
      </w:r>
      <w:r>
        <w:rPr>
          <w:lang w:eastAsia="zh-CN"/>
        </w:rPr>
        <w:t>multi-</w:t>
      </w:r>
      <w:r>
        <w:rPr>
          <w:rFonts w:hint="eastAsia"/>
          <w:lang w:eastAsia="zh-CN"/>
        </w:rPr>
        <w:t>link between a UE and multiple TRP/Panels, it take</w:t>
      </w:r>
      <w:r>
        <w:rPr>
          <w:lang w:eastAsia="zh-CN"/>
        </w:rPr>
        <w:t>s certain amount of time because multiple beam management procedures are required.</w:t>
      </w:r>
      <w:r>
        <w:rPr>
          <w:rFonts w:hint="eastAsia"/>
          <w:lang w:eastAsia="zh-CN"/>
        </w:rPr>
        <w:t xml:space="preserve"> When using DL beam </w:t>
      </w:r>
      <w:r>
        <w:rPr>
          <w:lang w:eastAsia="zh-CN"/>
        </w:rPr>
        <w:t>management</w:t>
      </w:r>
      <w:r>
        <w:rPr>
          <w:rFonts w:hint="eastAsia"/>
          <w:lang w:eastAsia="zh-CN"/>
        </w:rPr>
        <w:t xml:space="preserve"> scheme, following multiple steps are required.</w:t>
      </w:r>
    </w:p>
    <w:p w14:paraId="368B1100" w14:textId="77777777" w:rsidR="00DD192B" w:rsidRPr="002B5674" w:rsidRDefault="00DD192B" w:rsidP="00DD192B">
      <w:pPr>
        <w:rPr>
          <w:b/>
          <w:lang w:eastAsia="ja-JP"/>
        </w:rPr>
      </w:pPr>
      <w:r>
        <w:rPr>
          <w:rFonts w:hint="eastAsia"/>
          <w:b/>
          <w:lang w:eastAsia="ja-JP"/>
        </w:rPr>
        <w:t>&lt;C</w:t>
      </w:r>
      <w:r w:rsidRPr="002B5674">
        <w:rPr>
          <w:rFonts w:hint="eastAsia"/>
          <w:b/>
          <w:lang w:eastAsia="ja-JP"/>
        </w:rPr>
        <w:t>onventional beam management procedure&gt;</w:t>
      </w:r>
    </w:p>
    <w:p w14:paraId="101802DF" w14:textId="77777777" w:rsidR="00DD192B" w:rsidRDefault="00DD192B" w:rsidP="00DD192B">
      <w:pPr>
        <w:rPr>
          <w:lang w:eastAsia="ja-JP"/>
        </w:rPr>
      </w:pPr>
      <w:r>
        <w:rPr>
          <w:rFonts w:hint="eastAsia"/>
          <w:lang w:eastAsia="ja-JP"/>
        </w:rPr>
        <w:t xml:space="preserve">Step1: Rough </w:t>
      </w:r>
      <w:r>
        <w:rPr>
          <w:lang w:eastAsia="ja-JP"/>
        </w:rPr>
        <w:t xml:space="preserve">DL </w:t>
      </w:r>
      <w:r>
        <w:rPr>
          <w:rFonts w:hint="eastAsia"/>
          <w:lang w:eastAsia="ja-JP"/>
        </w:rPr>
        <w:t xml:space="preserve">beam identification using either SSB or CSI-RS </w:t>
      </w:r>
    </w:p>
    <w:p w14:paraId="0432DEA3" w14:textId="77777777" w:rsidR="00DD192B" w:rsidRDefault="00DD192B" w:rsidP="00DD192B">
      <w:pPr>
        <w:rPr>
          <w:lang w:eastAsia="ja-JP"/>
        </w:rPr>
      </w:pPr>
      <w:r>
        <w:rPr>
          <w:rFonts w:hint="eastAsia"/>
          <w:lang w:eastAsia="ja-JP"/>
        </w:rPr>
        <w:t xml:space="preserve">Step2: </w:t>
      </w:r>
      <w:r>
        <w:rPr>
          <w:lang w:eastAsia="ja-JP"/>
        </w:rPr>
        <w:t xml:space="preserve">the first </w:t>
      </w:r>
      <w:r>
        <w:rPr>
          <w:rFonts w:hint="eastAsia"/>
          <w:lang w:eastAsia="ja-JP"/>
        </w:rPr>
        <w:t xml:space="preserve">beam </w:t>
      </w:r>
      <w:r>
        <w:rPr>
          <w:lang w:eastAsia="ja-JP"/>
        </w:rPr>
        <w:t>reporting from</w:t>
      </w:r>
      <w:r>
        <w:rPr>
          <w:rFonts w:hint="eastAsia"/>
          <w:lang w:eastAsia="ja-JP"/>
        </w:rPr>
        <w:t xml:space="preserve"> UE</w:t>
      </w:r>
    </w:p>
    <w:p w14:paraId="2E93BA7B" w14:textId="77777777" w:rsidR="00DD192B" w:rsidRDefault="00DD192B" w:rsidP="00DD192B">
      <w:pPr>
        <w:rPr>
          <w:lang w:eastAsia="ja-JP"/>
        </w:rPr>
      </w:pPr>
      <w:r>
        <w:rPr>
          <w:rFonts w:hint="eastAsia"/>
          <w:lang w:eastAsia="ja-JP"/>
        </w:rPr>
        <w:t xml:space="preserve">Step3: Accurate </w:t>
      </w:r>
      <w:r>
        <w:rPr>
          <w:lang w:eastAsia="ja-JP"/>
        </w:rPr>
        <w:t xml:space="preserve">DL </w:t>
      </w:r>
      <w:r>
        <w:rPr>
          <w:rFonts w:hint="eastAsia"/>
          <w:lang w:eastAsia="ja-JP"/>
        </w:rPr>
        <w:t>beam identification using CSI-RS</w:t>
      </w:r>
    </w:p>
    <w:p w14:paraId="7465BB0D" w14:textId="77777777" w:rsidR="00DD192B" w:rsidRDefault="00DD192B" w:rsidP="00DD192B">
      <w:pPr>
        <w:rPr>
          <w:lang w:eastAsia="ja-JP"/>
        </w:rPr>
      </w:pPr>
      <w:r>
        <w:rPr>
          <w:rFonts w:hint="eastAsia"/>
          <w:lang w:eastAsia="ja-JP"/>
        </w:rPr>
        <w:t xml:space="preserve">Step4: </w:t>
      </w:r>
      <w:r>
        <w:rPr>
          <w:lang w:eastAsia="ja-JP"/>
        </w:rPr>
        <w:t xml:space="preserve">the second </w:t>
      </w:r>
      <w:r>
        <w:rPr>
          <w:rFonts w:hint="eastAsia"/>
          <w:lang w:eastAsia="ja-JP"/>
        </w:rPr>
        <w:t>beam reporting from UE</w:t>
      </w:r>
    </w:p>
    <w:p w14:paraId="7DC5CEAA" w14:textId="77777777" w:rsidR="00DD192B" w:rsidRPr="004D1A93" w:rsidRDefault="00DD192B" w:rsidP="00DD192B">
      <w:pPr>
        <w:rPr>
          <w:lang w:eastAsia="zh-CN"/>
        </w:rPr>
      </w:pPr>
      <w:r>
        <w:rPr>
          <w:lang w:eastAsia="zh-CN"/>
        </w:rPr>
        <w:t>Assuming multi-beam operation under multi-TRP/Panel environment, a</w:t>
      </w:r>
      <w:r>
        <w:rPr>
          <w:rFonts w:hint="eastAsia"/>
          <w:lang w:eastAsia="zh-CN"/>
        </w:rPr>
        <w:t xml:space="preserve">bove multi-step procedures are needed with per beam </w:t>
      </w:r>
      <w:r>
        <w:rPr>
          <w:lang w:eastAsia="zh-CN"/>
        </w:rPr>
        <w:t>manner. It will cause both the overhead issue and the latency issue. To address the issue, uplink beam management is necessary. Followings are uplink beam management procedure overview.</w:t>
      </w:r>
      <w:r w:rsidRPr="002B5674">
        <w:rPr>
          <w:rFonts w:hint="eastAsia"/>
          <w:lang w:eastAsia="zh-CN"/>
        </w:rPr>
        <w:t xml:space="preserve"> </w:t>
      </w:r>
      <w:r>
        <w:rPr>
          <w:rFonts w:hint="eastAsia"/>
          <w:lang w:eastAsia="zh-CN"/>
        </w:rPr>
        <w:t xml:space="preserve">In these procedures, </w:t>
      </w:r>
      <w:r>
        <w:rPr>
          <w:lang w:eastAsia="zh-CN"/>
        </w:rPr>
        <w:t>for only accurate beam indication phase, UL beam management is used. The uplink beam management can reduce the second beam reporting occasion because the network can identify accurate beam on the network side without UE report. The step2: the first beam reporting is still required. The reason of a necessity of Step2 is that the network side has to wait the SRS using assumed accurate RX beam to reduce network side implementation efforts.</w:t>
      </w:r>
    </w:p>
    <w:p w14:paraId="28965428" w14:textId="77777777" w:rsidR="00DD192B" w:rsidRPr="002B5674" w:rsidRDefault="00DD192B" w:rsidP="00DD192B">
      <w:pPr>
        <w:rPr>
          <w:b/>
          <w:lang w:eastAsia="ja-JP"/>
        </w:rPr>
      </w:pPr>
      <w:r w:rsidRPr="002B5674">
        <w:rPr>
          <w:rFonts w:hint="eastAsia"/>
          <w:b/>
          <w:lang w:eastAsia="ja-JP"/>
        </w:rPr>
        <w:t>&lt;Uplink beam management procedure&gt;</w:t>
      </w:r>
    </w:p>
    <w:p w14:paraId="2A275AE0" w14:textId="77777777" w:rsidR="00DD192B" w:rsidRDefault="00DD192B" w:rsidP="00DD192B">
      <w:pPr>
        <w:rPr>
          <w:lang w:eastAsia="ja-JP"/>
        </w:rPr>
      </w:pPr>
      <w:r>
        <w:rPr>
          <w:rFonts w:hint="eastAsia"/>
          <w:lang w:eastAsia="ja-JP"/>
        </w:rPr>
        <w:t xml:space="preserve">Step1: Rough </w:t>
      </w:r>
      <w:r>
        <w:rPr>
          <w:lang w:eastAsia="ja-JP"/>
        </w:rPr>
        <w:t xml:space="preserve">DL </w:t>
      </w:r>
      <w:r>
        <w:rPr>
          <w:rFonts w:hint="eastAsia"/>
          <w:lang w:eastAsia="ja-JP"/>
        </w:rPr>
        <w:t xml:space="preserve">beam identification using either SSB or CSI-RS </w:t>
      </w:r>
    </w:p>
    <w:p w14:paraId="42D5FCC5" w14:textId="77777777" w:rsidR="00DD192B" w:rsidRDefault="00DD192B" w:rsidP="00DD192B">
      <w:pPr>
        <w:rPr>
          <w:lang w:eastAsia="ja-JP"/>
        </w:rPr>
      </w:pPr>
      <w:r>
        <w:rPr>
          <w:rFonts w:hint="eastAsia"/>
          <w:lang w:eastAsia="ja-JP"/>
        </w:rPr>
        <w:t xml:space="preserve">Step2: </w:t>
      </w:r>
      <w:r>
        <w:rPr>
          <w:lang w:eastAsia="ja-JP"/>
        </w:rPr>
        <w:t xml:space="preserve">the first </w:t>
      </w:r>
      <w:r>
        <w:rPr>
          <w:rFonts w:hint="eastAsia"/>
          <w:lang w:eastAsia="ja-JP"/>
        </w:rPr>
        <w:t>beam reporting from UE</w:t>
      </w:r>
    </w:p>
    <w:p w14:paraId="264EF0A7" w14:textId="77777777" w:rsidR="00DD192B" w:rsidRDefault="00DD192B" w:rsidP="00DD192B">
      <w:pPr>
        <w:rPr>
          <w:lang w:eastAsia="ja-JP"/>
        </w:rPr>
      </w:pPr>
      <w:r>
        <w:rPr>
          <w:rFonts w:hint="eastAsia"/>
          <w:lang w:eastAsia="ja-JP"/>
        </w:rPr>
        <w:t xml:space="preserve">Step3: Accurate </w:t>
      </w:r>
      <w:r>
        <w:rPr>
          <w:lang w:eastAsia="ja-JP"/>
        </w:rPr>
        <w:t xml:space="preserve">UL </w:t>
      </w:r>
      <w:r>
        <w:rPr>
          <w:rFonts w:hint="eastAsia"/>
          <w:lang w:eastAsia="ja-JP"/>
        </w:rPr>
        <w:t>beam identification using SRS</w:t>
      </w:r>
    </w:p>
    <w:p w14:paraId="3D72FD67" w14:textId="77777777" w:rsidR="00DD192B" w:rsidRPr="003C6944" w:rsidRDefault="00DD192B" w:rsidP="00DD192B">
      <w:pPr>
        <w:rPr>
          <w:color w:val="D9D9D9"/>
          <w:lang w:eastAsia="ja-JP"/>
        </w:rPr>
      </w:pPr>
      <w:r w:rsidRPr="00770711">
        <w:rPr>
          <w:rFonts w:hint="eastAsia"/>
          <w:color w:val="808080" w:themeColor="background1" w:themeShade="80"/>
          <w:lang w:eastAsia="ja-JP"/>
        </w:rPr>
        <w:t xml:space="preserve">Step4: </w:t>
      </w:r>
      <w:r w:rsidRPr="00770711">
        <w:rPr>
          <w:color w:val="808080" w:themeColor="background1" w:themeShade="80"/>
          <w:lang w:eastAsia="ja-JP"/>
        </w:rPr>
        <w:t xml:space="preserve">the second </w:t>
      </w:r>
      <w:r w:rsidRPr="00770711">
        <w:rPr>
          <w:rFonts w:hint="eastAsia"/>
          <w:color w:val="808080" w:themeColor="background1" w:themeShade="80"/>
          <w:lang w:eastAsia="ja-JP"/>
        </w:rPr>
        <w:t>beam reporting from UE</w:t>
      </w:r>
      <w:r w:rsidRPr="00770711">
        <w:rPr>
          <w:color w:val="808080" w:themeColor="background1" w:themeShade="80"/>
          <w:lang w:eastAsia="ja-JP"/>
        </w:rPr>
        <w:t xml:space="preserve"> </w:t>
      </w:r>
      <w:r w:rsidRPr="007F3358">
        <w:rPr>
          <w:color w:val="000000"/>
          <w:lang w:eastAsia="ja-JP"/>
        </w:rPr>
        <w:t>(unnecessary)</w:t>
      </w:r>
    </w:p>
    <w:p w14:paraId="7F701DDF" w14:textId="77777777" w:rsidR="00DD192B" w:rsidRPr="003C6944" w:rsidRDefault="00DD192B" w:rsidP="00DD192B">
      <w:pPr>
        <w:pStyle w:val="ListParagraph"/>
        <w:numPr>
          <w:ilvl w:val="0"/>
          <w:numId w:val="7"/>
        </w:numPr>
        <w:spacing w:after="120"/>
        <w:ind w:left="0" w:firstLine="0"/>
        <w:rPr>
          <w:rFonts w:asciiTheme="minorHAnsi" w:hAnsiTheme="minorHAnsi" w:cs="Times New Roman"/>
          <w:b/>
          <w:color w:val="000000" w:themeColor="text1"/>
          <w:sz w:val="22"/>
          <w:szCs w:val="22"/>
        </w:rPr>
      </w:pPr>
      <w:r>
        <w:rPr>
          <w:rFonts w:asciiTheme="minorHAnsi" w:hAnsiTheme="minorHAnsi" w:cs="Times New Roman"/>
          <w:b/>
          <w:color w:val="000000" w:themeColor="text1"/>
          <w:sz w:val="22"/>
          <w:szCs w:val="22"/>
        </w:rPr>
        <w:t xml:space="preserve"> </w:t>
      </w:r>
      <w:r w:rsidRPr="003C6944">
        <w:rPr>
          <w:rFonts w:asciiTheme="minorHAnsi" w:hAnsiTheme="minorHAnsi" w:cs="Times New Roman"/>
          <w:b/>
          <w:color w:val="000000" w:themeColor="text1"/>
          <w:sz w:val="22"/>
          <w:szCs w:val="22"/>
        </w:rPr>
        <w:t>Joint DL/UL beam management can reduce reporting occasion</w:t>
      </w:r>
      <w:r w:rsidRPr="007C0284">
        <w:rPr>
          <w:rFonts w:asciiTheme="minorHAnsi" w:hAnsiTheme="minorHAnsi" w:cs="Times New Roman" w:hint="eastAsia"/>
          <w:b/>
          <w:color w:val="000000" w:themeColor="text1"/>
          <w:sz w:val="22"/>
          <w:szCs w:val="22"/>
        </w:rPr>
        <w:t>.</w:t>
      </w:r>
    </w:p>
    <w:p w14:paraId="0B3702D4" w14:textId="77777777" w:rsidR="00DD192B" w:rsidRPr="003C6944" w:rsidRDefault="00DD192B" w:rsidP="00DD192B">
      <w:pPr>
        <w:pStyle w:val="ListParagraph"/>
        <w:numPr>
          <w:ilvl w:val="0"/>
          <w:numId w:val="8"/>
        </w:numPr>
        <w:spacing w:after="120"/>
        <w:rPr>
          <w:rFonts w:asciiTheme="minorHAnsi" w:hAnsiTheme="minorHAnsi" w:cs="Times New Roman"/>
          <w:b/>
          <w:sz w:val="22"/>
          <w:szCs w:val="22"/>
        </w:rPr>
      </w:pPr>
      <w:r w:rsidRPr="003C6944">
        <w:rPr>
          <w:rFonts w:asciiTheme="minorHAnsi" w:hAnsiTheme="minorHAnsi" w:cs="Times New Roman"/>
          <w:b/>
          <w:sz w:val="22"/>
          <w:szCs w:val="22"/>
        </w:rPr>
        <w:t>Specify a resource configuration for the joint DL/UL beam management</w:t>
      </w:r>
      <w:r w:rsidRPr="00802536">
        <w:rPr>
          <w:rFonts w:asciiTheme="minorHAnsi" w:hAnsiTheme="minorHAnsi" w:cs="Times New Roman"/>
          <w:b/>
          <w:sz w:val="22"/>
          <w:szCs w:val="22"/>
        </w:rPr>
        <w:t>.</w:t>
      </w:r>
    </w:p>
    <w:p w14:paraId="58743A95" w14:textId="2A9DA200" w:rsidR="00DD192B" w:rsidRDefault="00DD192B" w:rsidP="00DD192B">
      <w:pPr>
        <w:rPr>
          <w:lang w:eastAsia="zh-CN"/>
        </w:rPr>
      </w:pPr>
      <w:r>
        <w:rPr>
          <w:rFonts w:hint="eastAsia"/>
          <w:lang w:eastAsia="zh-CN"/>
        </w:rPr>
        <w:t>F</w:t>
      </w:r>
      <w:r>
        <w:rPr>
          <w:lang w:eastAsia="zh-CN"/>
        </w:rPr>
        <w:t xml:space="preserve">or more advanced scheme, as described in </w:t>
      </w:r>
      <w:r>
        <w:rPr>
          <w:lang w:eastAsia="zh-CN"/>
        </w:rPr>
        <w:fldChar w:fldCharType="begin"/>
      </w:r>
      <w:r>
        <w:rPr>
          <w:lang w:eastAsia="zh-CN"/>
        </w:rPr>
        <w:instrText xml:space="preserve"> REF _Ref528672726 \r \h </w:instrText>
      </w:r>
      <w:r>
        <w:rPr>
          <w:lang w:eastAsia="zh-CN"/>
        </w:rPr>
      </w:r>
      <w:r>
        <w:rPr>
          <w:lang w:eastAsia="zh-CN"/>
        </w:rPr>
        <w:fldChar w:fldCharType="separate"/>
      </w:r>
      <w:r w:rsidR="00AC6876">
        <w:rPr>
          <w:lang w:eastAsia="zh-CN"/>
        </w:rPr>
        <w:t>Figure 2</w:t>
      </w:r>
      <w:r>
        <w:rPr>
          <w:lang w:eastAsia="zh-CN"/>
        </w:rPr>
        <w:fldChar w:fldCharType="end"/>
      </w:r>
      <w:r>
        <w:rPr>
          <w:lang w:eastAsia="zh-CN"/>
        </w:rPr>
        <w:t>, the linkage between DL rough beam resource/resource set and UL accurate resource/resource set may reduce Step4: the second beam reporting. The second beam reporting was necessary for the network side RX beam preparing. If the linkage between DL and UL beam resource/resource set, the network can prepare accurate RX beam for each UL resource timing.</w:t>
      </w:r>
    </w:p>
    <w:p w14:paraId="0A84D455" w14:textId="77777777" w:rsidR="009A4F8A" w:rsidRDefault="009A4F8A" w:rsidP="009A4F8A">
      <w:pPr>
        <w:jc w:val="center"/>
        <w:rPr>
          <w:lang w:eastAsia="ja-JP"/>
        </w:rPr>
      </w:pPr>
      <w:r w:rsidRPr="00650669">
        <w:rPr>
          <w:rFonts w:hint="eastAsia"/>
          <w:noProof/>
          <w:lang w:eastAsia="zh-CN"/>
        </w:rPr>
        <w:drawing>
          <wp:inline distT="0" distB="0" distL="0" distR="0" wp14:anchorId="381180E1" wp14:editId="128A0837">
            <wp:extent cx="5219133" cy="1110342"/>
            <wp:effectExtent l="0" t="0" r="63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60454" cy="1161682"/>
                    </a:xfrm>
                    <a:prstGeom prst="rect">
                      <a:avLst/>
                    </a:prstGeom>
                    <a:noFill/>
                    <a:ln>
                      <a:noFill/>
                    </a:ln>
                  </pic:spPr>
                </pic:pic>
              </a:graphicData>
            </a:graphic>
          </wp:inline>
        </w:drawing>
      </w:r>
    </w:p>
    <w:p w14:paraId="4176ED92" w14:textId="555AEB1A" w:rsidR="009A4F8A" w:rsidRDefault="009A4F8A" w:rsidP="00DD192B">
      <w:pPr>
        <w:pStyle w:val="Caption"/>
        <w:numPr>
          <w:ilvl w:val="0"/>
          <w:numId w:val="6"/>
        </w:numPr>
        <w:rPr>
          <w:lang w:eastAsia="zh-CN"/>
        </w:rPr>
      </w:pPr>
      <w:r>
        <w:rPr>
          <w:sz w:val="22"/>
          <w:szCs w:val="22"/>
          <w:lang w:eastAsia="ja-JP"/>
        </w:rPr>
        <w:t xml:space="preserve"> </w:t>
      </w:r>
      <w:bookmarkStart w:id="3" w:name="_Ref528672726"/>
      <w:r>
        <w:rPr>
          <w:sz w:val="22"/>
          <w:szCs w:val="22"/>
          <w:lang w:eastAsia="ja-JP"/>
        </w:rPr>
        <w:t>Linkage between DL beam resource and UL beam resource</w:t>
      </w:r>
      <w:bookmarkEnd w:id="3"/>
    </w:p>
    <w:p w14:paraId="7DF84F7A" w14:textId="77777777" w:rsidR="00DD192B" w:rsidRPr="002B5674" w:rsidRDefault="00DD192B" w:rsidP="00DD192B">
      <w:pPr>
        <w:rPr>
          <w:b/>
          <w:lang w:eastAsia="ja-JP"/>
        </w:rPr>
      </w:pPr>
      <w:r w:rsidRPr="002B5674">
        <w:rPr>
          <w:rFonts w:hint="eastAsia"/>
          <w:b/>
          <w:lang w:eastAsia="ja-JP"/>
        </w:rPr>
        <w:t>&lt;</w:t>
      </w:r>
      <w:r>
        <w:rPr>
          <w:b/>
          <w:lang w:eastAsia="ja-JP"/>
        </w:rPr>
        <w:t xml:space="preserve">Advanced </w:t>
      </w:r>
      <w:r>
        <w:rPr>
          <w:rFonts w:hint="eastAsia"/>
          <w:b/>
          <w:lang w:eastAsia="ja-JP"/>
        </w:rPr>
        <w:t>u</w:t>
      </w:r>
      <w:r w:rsidRPr="002B5674">
        <w:rPr>
          <w:rFonts w:hint="eastAsia"/>
          <w:b/>
          <w:lang w:eastAsia="ja-JP"/>
        </w:rPr>
        <w:t>plink beam management procedure</w:t>
      </w:r>
      <w:r>
        <w:rPr>
          <w:b/>
          <w:lang w:eastAsia="ja-JP"/>
        </w:rPr>
        <w:t xml:space="preserve"> with linkage between DL beam and UL beam resource</w:t>
      </w:r>
      <w:r w:rsidRPr="002B5674">
        <w:rPr>
          <w:rFonts w:hint="eastAsia"/>
          <w:b/>
          <w:lang w:eastAsia="ja-JP"/>
        </w:rPr>
        <w:t>&gt;</w:t>
      </w:r>
    </w:p>
    <w:p w14:paraId="3A0DE3FF" w14:textId="77777777" w:rsidR="00DD192B" w:rsidRDefault="00DD192B" w:rsidP="00DD192B">
      <w:pPr>
        <w:rPr>
          <w:lang w:eastAsia="ja-JP"/>
        </w:rPr>
      </w:pPr>
      <w:r>
        <w:rPr>
          <w:rFonts w:hint="eastAsia"/>
          <w:lang w:eastAsia="ja-JP"/>
        </w:rPr>
        <w:t xml:space="preserve">Step1: Rough </w:t>
      </w:r>
      <w:r>
        <w:rPr>
          <w:lang w:eastAsia="ja-JP"/>
        </w:rPr>
        <w:t xml:space="preserve">DL </w:t>
      </w:r>
      <w:r>
        <w:rPr>
          <w:rFonts w:hint="eastAsia"/>
          <w:lang w:eastAsia="ja-JP"/>
        </w:rPr>
        <w:t xml:space="preserve">beam identification using either SSB or CSI-RS </w:t>
      </w:r>
    </w:p>
    <w:p w14:paraId="41F07E09" w14:textId="77777777" w:rsidR="00DD192B" w:rsidRPr="007F3358" w:rsidRDefault="00DD192B" w:rsidP="00DD192B">
      <w:pPr>
        <w:rPr>
          <w:color w:val="D9D9D9"/>
          <w:lang w:eastAsia="ja-JP"/>
        </w:rPr>
      </w:pPr>
      <w:r w:rsidRPr="00770711">
        <w:rPr>
          <w:rFonts w:hint="eastAsia"/>
          <w:color w:val="808080" w:themeColor="background1" w:themeShade="80"/>
          <w:lang w:eastAsia="ja-JP"/>
        </w:rPr>
        <w:t xml:space="preserve">Step2: </w:t>
      </w:r>
      <w:r w:rsidRPr="00770711">
        <w:rPr>
          <w:color w:val="808080" w:themeColor="background1" w:themeShade="80"/>
          <w:lang w:eastAsia="ja-JP"/>
        </w:rPr>
        <w:t xml:space="preserve">the </w:t>
      </w:r>
      <w:r>
        <w:rPr>
          <w:color w:val="808080" w:themeColor="background1" w:themeShade="80"/>
          <w:lang w:eastAsia="ja-JP"/>
        </w:rPr>
        <w:t xml:space="preserve">first </w:t>
      </w:r>
      <w:r w:rsidRPr="00770711">
        <w:rPr>
          <w:rFonts w:hint="eastAsia"/>
          <w:color w:val="808080" w:themeColor="background1" w:themeShade="80"/>
          <w:lang w:eastAsia="ja-JP"/>
        </w:rPr>
        <w:t>beam reporting from UE</w:t>
      </w:r>
      <w:r w:rsidRPr="00770711">
        <w:rPr>
          <w:color w:val="808080" w:themeColor="background1" w:themeShade="80"/>
          <w:lang w:eastAsia="ja-JP"/>
        </w:rPr>
        <w:t xml:space="preserve"> </w:t>
      </w:r>
      <w:r w:rsidRPr="002B5674">
        <w:rPr>
          <w:color w:val="000000"/>
          <w:lang w:eastAsia="ja-JP"/>
        </w:rPr>
        <w:t>(unnecessary)</w:t>
      </w:r>
    </w:p>
    <w:p w14:paraId="421FF54A" w14:textId="77777777" w:rsidR="00DD192B" w:rsidRDefault="00DD192B" w:rsidP="00DD192B">
      <w:pPr>
        <w:rPr>
          <w:lang w:eastAsia="ja-JP"/>
        </w:rPr>
      </w:pPr>
      <w:r>
        <w:rPr>
          <w:rFonts w:hint="eastAsia"/>
          <w:lang w:eastAsia="ja-JP"/>
        </w:rPr>
        <w:t xml:space="preserve">Step3: Accurate </w:t>
      </w:r>
      <w:r>
        <w:rPr>
          <w:lang w:eastAsia="ja-JP"/>
        </w:rPr>
        <w:t xml:space="preserve">UL </w:t>
      </w:r>
      <w:r>
        <w:rPr>
          <w:rFonts w:hint="eastAsia"/>
          <w:lang w:eastAsia="ja-JP"/>
        </w:rPr>
        <w:t>beam identification using SRS</w:t>
      </w:r>
    </w:p>
    <w:p w14:paraId="5F11DF70" w14:textId="77777777" w:rsidR="00DD192B" w:rsidRPr="002B5674" w:rsidRDefault="00DD192B" w:rsidP="00DD192B">
      <w:pPr>
        <w:rPr>
          <w:color w:val="D9D9D9"/>
          <w:lang w:eastAsia="ja-JP"/>
        </w:rPr>
      </w:pPr>
      <w:r w:rsidRPr="00770711">
        <w:rPr>
          <w:rFonts w:hint="eastAsia"/>
          <w:color w:val="808080" w:themeColor="background1" w:themeShade="80"/>
          <w:lang w:eastAsia="ja-JP"/>
        </w:rPr>
        <w:t xml:space="preserve">Step4: </w:t>
      </w:r>
      <w:r w:rsidRPr="00770711">
        <w:rPr>
          <w:color w:val="808080" w:themeColor="background1" w:themeShade="80"/>
          <w:lang w:eastAsia="ja-JP"/>
        </w:rPr>
        <w:t xml:space="preserve">the second </w:t>
      </w:r>
      <w:r w:rsidRPr="00770711">
        <w:rPr>
          <w:rFonts w:hint="eastAsia"/>
          <w:color w:val="808080" w:themeColor="background1" w:themeShade="80"/>
          <w:lang w:eastAsia="ja-JP"/>
        </w:rPr>
        <w:t>beam reporting from UE</w:t>
      </w:r>
      <w:r w:rsidRPr="00770711">
        <w:rPr>
          <w:color w:val="808080" w:themeColor="background1" w:themeShade="80"/>
          <w:lang w:eastAsia="ja-JP"/>
        </w:rPr>
        <w:t xml:space="preserve"> </w:t>
      </w:r>
      <w:r w:rsidRPr="002B5674">
        <w:rPr>
          <w:color w:val="000000"/>
          <w:lang w:eastAsia="ja-JP"/>
        </w:rPr>
        <w:t>(unnecessary)</w:t>
      </w:r>
    </w:p>
    <w:p w14:paraId="4BB5B76F" w14:textId="77777777" w:rsidR="00DD192B" w:rsidRPr="003C6944" w:rsidRDefault="00DD192B" w:rsidP="00DD192B">
      <w:pPr>
        <w:pStyle w:val="ListParagraph"/>
        <w:numPr>
          <w:ilvl w:val="0"/>
          <w:numId w:val="7"/>
        </w:numPr>
        <w:spacing w:after="120"/>
        <w:ind w:left="0" w:firstLine="0"/>
        <w:rPr>
          <w:rFonts w:asciiTheme="minorHAnsi" w:hAnsiTheme="minorHAnsi" w:cs="Times New Roman"/>
          <w:b/>
          <w:color w:val="000000" w:themeColor="text1"/>
          <w:sz w:val="22"/>
          <w:szCs w:val="22"/>
        </w:rPr>
      </w:pPr>
      <w:r>
        <w:rPr>
          <w:rFonts w:ascii="Century" w:hAnsi="Century"/>
          <w:b/>
          <w:sz w:val="22"/>
          <w:szCs w:val="22"/>
        </w:rPr>
        <w:lastRenderedPageBreak/>
        <w:t xml:space="preserve"> </w:t>
      </w:r>
      <w:r w:rsidRPr="003B7236">
        <w:rPr>
          <w:rFonts w:asciiTheme="minorHAnsi" w:hAnsiTheme="minorHAnsi" w:cs="Times New Roman"/>
          <w:b/>
          <w:color w:val="000000" w:themeColor="text1"/>
          <w:sz w:val="22"/>
          <w:szCs w:val="22"/>
        </w:rPr>
        <w:t xml:space="preserve">The linkage between DL/UL resource/resource set can achieve additional reduction of the reporting </w:t>
      </w:r>
      <w:r w:rsidRPr="003B7236">
        <w:rPr>
          <w:rFonts w:asciiTheme="minorHAnsi" w:hAnsiTheme="minorHAnsi" w:cs="Times New Roman" w:hint="eastAsia"/>
          <w:b/>
          <w:color w:val="000000" w:themeColor="text1"/>
          <w:sz w:val="22"/>
          <w:szCs w:val="22"/>
        </w:rPr>
        <w:t>occasion</w:t>
      </w:r>
      <w:r w:rsidRPr="007C0284">
        <w:rPr>
          <w:rFonts w:asciiTheme="minorHAnsi" w:hAnsiTheme="minorHAnsi" w:cs="Times New Roman" w:hint="eastAsia"/>
          <w:b/>
          <w:color w:val="000000" w:themeColor="text1"/>
          <w:sz w:val="22"/>
          <w:szCs w:val="22"/>
        </w:rPr>
        <w:t>.</w:t>
      </w:r>
    </w:p>
    <w:p w14:paraId="154AFECF" w14:textId="77777777" w:rsidR="00DD192B" w:rsidRPr="003B7236" w:rsidRDefault="00DD192B" w:rsidP="00DD192B">
      <w:pPr>
        <w:pStyle w:val="ListParagraph"/>
        <w:numPr>
          <w:ilvl w:val="0"/>
          <w:numId w:val="8"/>
        </w:numPr>
        <w:spacing w:after="120"/>
        <w:rPr>
          <w:rFonts w:asciiTheme="minorHAnsi" w:hAnsiTheme="minorHAnsi" w:cs="Times New Roman"/>
          <w:b/>
          <w:sz w:val="22"/>
          <w:szCs w:val="22"/>
        </w:rPr>
      </w:pPr>
      <w:r w:rsidRPr="003B7236">
        <w:rPr>
          <w:rFonts w:asciiTheme="minorHAnsi" w:hAnsiTheme="minorHAnsi" w:cs="Times New Roman"/>
          <w:b/>
          <w:sz w:val="22"/>
          <w:szCs w:val="22"/>
        </w:rPr>
        <w:t>Specify a resource configuration using linkage between DL/UL resource/resource set</w:t>
      </w:r>
      <w:r w:rsidRPr="00802536">
        <w:rPr>
          <w:rFonts w:asciiTheme="minorHAnsi" w:hAnsiTheme="minorHAnsi" w:cs="Times New Roman"/>
          <w:b/>
          <w:sz w:val="22"/>
          <w:szCs w:val="22"/>
        </w:rPr>
        <w:t>.</w:t>
      </w:r>
    </w:p>
    <w:p w14:paraId="51C2D42D" w14:textId="58584C65" w:rsidR="00DD192B" w:rsidRPr="00FD0833" w:rsidRDefault="00097138" w:rsidP="002F2498">
      <w:pPr>
        <w:pStyle w:val="Heading1"/>
        <w:jc w:val="left"/>
        <w:rPr>
          <w:lang w:eastAsia="zh-CN"/>
        </w:rPr>
      </w:pPr>
      <w:r>
        <w:rPr>
          <w:lang w:eastAsia="zh-CN"/>
        </w:rPr>
        <w:t>P</w:t>
      </w:r>
      <w:r w:rsidR="002F2498">
        <w:rPr>
          <w:lang w:eastAsia="zh-CN"/>
        </w:rPr>
        <w:t>anel-specific beam selection</w:t>
      </w:r>
    </w:p>
    <w:p w14:paraId="051BCB5E" w14:textId="5388B032" w:rsidR="00097138" w:rsidRDefault="00B84384" w:rsidP="00097138">
      <w:pPr>
        <w:rPr>
          <w:lang w:eastAsia="zh-CN"/>
        </w:rPr>
      </w:pPr>
      <w:r>
        <w:rPr>
          <w:lang w:eastAsia="zh-CN"/>
        </w:rPr>
        <w:t>Regarding the panel-specific beam selection i</w:t>
      </w:r>
      <w:r w:rsidR="00DD192B">
        <w:rPr>
          <w:lang w:eastAsia="zh-CN"/>
        </w:rPr>
        <w:t xml:space="preserve">n RAN1 #95 meeting, </w:t>
      </w:r>
      <w:r w:rsidR="002F2498">
        <w:rPr>
          <w:lang w:eastAsia="zh-CN"/>
        </w:rPr>
        <w:t xml:space="preserve">the </w:t>
      </w:r>
      <w:r w:rsidR="00DD192B">
        <w:rPr>
          <w:lang w:eastAsia="zh-CN"/>
        </w:rPr>
        <w:t xml:space="preserve">following agreement was </w:t>
      </w:r>
      <w:r w:rsidR="002F2498">
        <w:rPr>
          <w:lang w:eastAsia="zh-CN"/>
        </w:rPr>
        <w:t>achieved</w:t>
      </w:r>
      <w:r w:rsidR="00DD192B">
        <w:rPr>
          <w:lang w:eastAsia="zh-CN"/>
        </w:rPr>
        <w:t>.</w:t>
      </w:r>
    </w:p>
    <w:p w14:paraId="60899A1F" w14:textId="77777777" w:rsidR="00097138" w:rsidRPr="00B67D09" w:rsidRDefault="00097138" w:rsidP="00097138">
      <w:pPr>
        <w:pStyle w:val="LGTdoc"/>
        <w:spacing w:afterLines="0" w:line="240" w:lineRule="auto"/>
        <w:rPr>
          <w:b/>
          <w:szCs w:val="22"/>
          <w:highlight w:val="green"/>
        </w:rPr>
      </w:pPr>
      <w:r w:rsidRPr="00B67D09">
        <w:rPr>
          <w:b/>
          <w:szCs w:val="22"/>
          <w:highlight w:val="green"/>
        </w:rPr>
        <w:t>Agreement</w:t>
      </w:r>
      <w:r w:rsidRPr="00B67D09">
        <w:rPr>
          <w:rFonts w:hint="eastAsia"/>
          <w:b/>
          <w:szCs w:val="22"/>
          <w:highlight w:val="green"/>
        </w:rPr>
        <w:t xml:space="preserve"> </w:t>
      </w:r>
    </w:p>
    <w:p w14:paraId="19EA7659" w14:textId="77777777" w:rsidR="00097138" w:rsidRPr="00B67D09" w:rsidRDefault="00097138" w:rsidP="00097138">
      <w:pPr>
        <w:pStyle w:val="LGTdoc"/>
        <w:spacing w:afterLines="0" w:line="240" w:lineRule="auto"/>
        <w:rPr>
          <w:szCs w:val="22"/>
        </w:rPr>
      </w:pPr>
      <w:r w:rsidRPr="00B67D09">
        <w:rPr>
          <w:szCs w:val="22"/>
        </w:rPr>
        <w:t>In Rel-16, an identifier (ID) that can be used at least for indicating panel-specific UL transmission is supported, where detailed usages for the panel-specific UL transmission are FFS</w:t>
      </w:r>
    </w:p>
    <w:p w14:paraId="52CAFB10" w14:textId="77777777" w:rsidR="00097138" w:rsidRPr="00B67D09" w:rsidRDefault="00097138" w:rsidP="00097138">
      <w:pPr>
        <w:pStyle w:val="LGTdoc"/>
        <w:numPr>
          <w:ilvl w:val="0"/>
          <w:numId w:val="28"/>
        </w:numPr>
        <w:spacing w:afterLines="0" w:line="240" w:lineRule="auto"/>
        <w:rPr>
          <w:szCs w:val="22"/>
        </w:rPr>
      </w:pPr>
      <w:r w:rsidRPr="00B67D09">
        <w:rPr>
          <w:szCs w:val="22"/>
        </w:rPr>
        <w:t>The ID should be defined considering the possibility to reuse/modification of Rel-15 specification support or introducing new ID</w:t>
      </w:r>
    </w:p>
    <w:p w14:paraId="500E80A2" w14:textId="77777777" w:rsidR="00097138" w:rsidRPr="00B67D09" w:rsidRDefault="00097138" w:rsidP="00097138">
      <w:pPr>
        <w:pStyle w:val="LGTdoc"/>
        <w:numPr>
          <w:ilvl w:val="0"/>
          <w:numId w:val="28"/>
        </w:numPr>
        <w:spacing w:afterLines="0" w:line="240" w:lineRule="auto"/>
        <w:rPr>
          <w:szCs w:val="22"/>
        </w:rPr>
      </w:pPr>
      <w:r w:rsidRPr="00B67D09">
        <w:rPr>
          <w:bCs/>
          <w:color w:val="000000"/>
          <w:szCs w:val="22"/>
        </w:rPr>
        <w:t>Note: RAN1 to avoid unnecessary specification support requiring UE to explicitly disclose its UL antenna panel implementation</w:t>
      </w:r>
    </w:p>
    <w:p w14:paraId="105BC329" w14:textId="4E77B1EE" w:rsidR="00097138" w:rsidRDefault="00097138" w:rsidP="00097138">
      <w:pPr>
        <w:pStyle w:val="LGTdoc"/>
        <w:numPr>
          <w:ilvl w:val="0"/>
          <w:numId w:val="28"/>
        </w:numPr>
        <w:spacing w:afterLines="0" w:after="120" w:line="240" w:lineRule="auto"/>
        <w:ind w:hanging="357"/>
        <w:rPr>
          <w:bCs/>
          <w:color w:val="000000"/>
          <w:szCs w:val="22"/>
        </w:rPr>
      </w:pPr>
      <w:r w:rsidRPr="00097138">
        <w:rPr>
          <w:bCs/>
          <w:color w:val="000000"/>
          <w:szCs w:val="22"/>
        </w:rPr>
        <w:t>F</w:t>
      </w:r>
      <w:r>
        <w:rPr>
          <w:bCs/>
          <w:color w:val="000000"/>
          <w:szCs w:val="22"/>
        </w:rPr>
        <w:t>FS: Whether UE capability signa</w:t>
      </w:r>
      <w:r w:rsidRPr="00097138">
        <w:rPr>
          <w:bCs/>
          <w:color w:val="000000"/>
          <w:szCs w:val="22"/>
        </w:rPr>
        <w:t>l</w:t>
      </w:r>
      <w:r>
        <w:rPr>
          <w:bCs/>
          <w:color w:val="000000"/>
          <w:szCs w:val="22"/>
        </w:rPr>
        <w:t>l</w:t>
      </w:r>
      <w:r w:rsidRPr="00097138">
        <w:rPr>
          <w:bCs/>
          <w:color w:val="000000"/>
          <w:szCs w:val="22"/>
        </w:rPr>
        <w:t>ing is introduced for panel-specific UL transmission</w:t>
      </w:r>
    </w:p>
    <w:p w14:paraId="64E2E5DD" w14:textId="30A338E1" w:rsidR="00097138" w:rsidRPr="00097138" w:rsidRDefault="00097138" w:rsidP="00097138">
      <w:pPr>
        <w:pStyle w:val="Heading2"/>
        <w:rPr>
          <w:lang w:eastAsia="zh-CN"/>
        </w:rPr>
      </w:pPr>
      <w:r>
        <w:rPr>
          <w:lang w:eastAsia="zh-CN"/>
        </w:rPr>
        <w:t>D</w:t>
      </w:r>
      <w:r w:rsidRPr="00097138">
        <w:rPr>
          <w:lang w:eastAsia="zh-CN"/>
        </w:rPr>
        <w:t>L panel-specific beam selection</w:t>
      </w:r>
    </w:p>
    <w:p w14:paraId="27DB288B" w14:textId="38DA57AA" w:rsidR="00DD192B" w:rsidRDefault="00DD192B" w:rsidP="00DD192B">
      <w:pPr>
        <w:spacing w:before="120"/>
        <w:rPr>
          <w:lang w:eastAsia="ja-JP"/>
        </w:rPr>
      </w:pPr>
      <w:r w:rsidRPr="00B67D09">
        <w:rPr>
          <w:rFonts w:eastAsia="MS Mincho" w:hint="eastAsia"/>
          <w:lang w:eastAsia="ja-JP"/>
        </w:rPr>
        <w:t xml:space="preserve">In the agreement, </w:t>
      </w:r>
      <w:r w:rsidRPr="00B67D09">
        <w:rPr>
          <w:rFonts w:eastAsia="MS Mincho"/>
          <w:lang w:eastAsia="ja-JP"/>
        </w:rPr>
        <w:t>there is a description of “</w:t>
      </w:r>
      <w:r w:rsidRPr="00B67D09">
        <w:t xml:space="preserve">an identifier (ID) that can be used at least for indicating panel-specific UL transmission is supported”. There is no mention about DL aspect. We think that explicitly indication for UE side RX beam is required. </w:t>
      </w:r>
      <w:r w:rsidRPr="00B67D09">
        <w:rPr>
          <w:lang w:eastAsia="ja-JP"/>
        </w:rPr>
        <w:t>To realize multiple beam reception, the network need to indicate UE side RX beam implicitly including UE side RX antenna panel. In Rel</w:t>
      </w:r>
      <w:r w:rsidR="00B22450">
        <w:rPr>
          <w:lang w:eastAsia="ja-JP"/>
        </w:rPr>
        <w:t>.</w:t>
      </w:r>
      <w:r w:rsidRPr="00B67D09">
        <w:rPr>
          <w:lang w:eastAsia="ja-JP"/>
        </w:rPr>
        <w:t>15 NR specification, during the DL user data reception, UE can select UE side reception beam based on TCI (</w:t>
      </w:r>
      <w:r w:rsidRPr="00B67D09">
        <w:t>Transmission Configuration Indicator</w:t>
      </w:r>
      <w:r w:rsidRPr="00B67D09">
        <w:rPr>
          <w:lang w:eastAsia="ja-JP"/>
        </w:rPr>
        <w:t>) state information which indicates QCL relationship between DMRS and other RSs. We think the same scheme such as the TCI can be used to indicate UE side RX beam implicitly including UE side RX antenna panel. Here, the point is that in advance, UE needs to inform UE side RX antenna panel information to the network so that the network performs suitable DL scheduling for DL data with suitable UE side RX beam on a certain UE side RX antenna panel.</w:t>
      </w:r>
    </w:p>
    <w:p w14:paraId="03F895AA" w14:textId="77777777" w:rsidR="002F2498" w:rsidRPr="003C6944" w:rsidRDefault="002F2498" w:rsidP="002F2498">
      <w:pPr>
        <w:pStyle w:val="ListParagraph"/>
        <w:ind w:left="0"/>
        <w:jc w:val="center"/>
        <w:rPr>
          <w:sz w:val="22"/>
          <w:szCs w:val="22"/>
          <w:lang w:eastAsia="ja-JP"/>
        </w:rPr>
      </w:pPr>
      <w:r w:rsidRPr="00305E16">
        <w:rPr>
          <w:noProof/>
        </w:rPr>
        <w:drawing>
          <wp:inline distT="0" distB="0" distL="0" distR="0" wp14:anchorId="6F0185CC" wp14:editId="2876DD52">
            <wp:extent cx="1144402" cy="2150389"/>
            <wp:effectExtent l="0" t="0" r="762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4402" cy="2150389"/>
                    </a:xfrm>
                    <a:prstGeom prst="rect">
                      <a:avLst/>
                    </a:prstGeom>
                    <a:noFill/>
                    <a:ln>
                      <a:noFill/>
                    </a:ln>
                  </pic:spPr>
                </pic:pic>
              </a:graphicData>
            </a:graphic>
          </wp:inline>
        </w:drawing>
      </w:r>
    </w:p>
    <w:p w14:paraId="1EEDA32F" w14:textId="6746FF03" w:rsidR="002F2498" w:rsidRPr="002F2498" w:rsidRDefault="002F2498" w:rsidP="002F2498">
      <w:pPr>
        <w:pStyle w:val="Caption"/>
        <w:numPr>
          <w:ilvl w:val="0"/>
          <w:numId w:val="6"/>
        </w:numPr>
        <w:rPr>
          <w:lang w:eastAsia="zh-CN"/>
        </w:rPr>
      </w:pPr>
      <w:r>
        <w:rPr>
          <w:lang w:eastAsia="zh-CN"/>
        </w:rPr>
        <w:t xml:space="preserve"> </w:t>
      </w:r>
      <w:bookmarkStart w:id="4" w:name="_Ref528673795"/>
      <w:r>
        <w:rPr>
          <w:sz w:val="22"/>
          <w:szCs w:val="22"/>
          <w:lang w:eastAsia="ja-JP"/>
        </w:rPr>
        <w:t>UE side antenna panel deployment</w:t>
      </w:r>
      <w:bookmarkEnd w:id="4"/>
    </w:p>
    <w:p w14:paraId="1DAF3630" w14:textId="1F2A6AAB" w:rsidR="00DD192B" w:rsidRPr="009A4F8A" w:rsidRDefault="00DD192B" w:rsidP="00DD192B">
      <w:pPr>
        <w:pStyle w:val="ListParagraph"/>
        <w:numPr>
          <w:ilvl w:val="0"/>
          <w:numId w:val="8"/>
        </w:numPr>
        <w:spacing w:after="120"/>
        <w:rPr>
          <w:rFonts w:asciiTheme="minorHAnsi" w:hAnsiTheme="minorHAnsi" w:cs="Times New Roman"/>
          <w:b/>
          <w:sz w:val="22"/>
          <w:szCs w:val="22"/>
        </w:rPr>
      </w:pPr>
      <w:r w:rsidRPr="00B67D09">
        <w:rPr>
          <w:b/>
          <w:sz w:val="22"/>
          <w:szCs w:val="22"/>
        </w:rPr>
        <w:t>In Rel-16, an identifier (ID) that can be used at least for indicating panel-specific</w:t>
      </w:r>
      <w:r>
        <w:rPr>
          <w:b/>
          <w:sz w:val="22"/>
          <w:szCs w:val="22"/>
        </w:rPr>
        <w:t xml:space="preserve"> D</w:t>
      </w:r>
      <w:r w:rsidRPr="00B67D09">
        <w:rPr>
          <w:b/>
          <w:sz w:val="22"/>
          <w:szCs w:val="22"/>
        </w:rPr>
        <w:t>L transmission is supported</w:t>
      </w:r>
      <w:r>
        <w:rPr>
          <w:b/>
          <w:sz w:val="22"/>
          <w:szCs w:val="22"/>
        </w:rPr>
        <w:t>.</w:t>
      </w:r>
    </w:p>
    <w:p w14:paraId="11465E71" w14:textId="7DB56D57" w:rsidR="00B84384" w:rsidRDefault="00B84384" w:rsidP="00B84384">
      <w:pPr>
        <w:pStyle w:val="Heading2"/>
        <w:rPr>
          <w:lang w:eastAsia="zh-CN"/>
        </w:rPr>
      </w:pPr>
      <w:r w:rsidRPr="00097138">
        <w:rPr>
          <w:lang w:eastAsia="zh-CN"/>
        </w:rPr>
        <w:t>UL panel-specific beam selection</w:t>
      </w:r>
    </w:p>
    <w:p w14:paraId="53A1D7A9" w14:textId="23BD547E" w:rsidR="00B84384" w:rsidRDefault="00B84384" w:rsidP="00B84384">
      <w:r>
        <w:t xml:space="preserve">Besides the DL part, RAN1 discussion shows strong interests in UL panel-specific beam selection. More specifically, a UE reports its capability on maximum number of supported SRS resource sets for beam management purpose to gNB. One may understand this number implicitly reflects the number of antenna panels equipped at UE side. </w:t>
      </w:r>
      <w:r w:rsidR="00A947A1">
        <w:t xml:space="preserve">In addition, the </w:t>
      </w:r>
      <w:r>
        <w:t xml:space="preserve">SRS resource set configured for ‘beam management’ purpose can be used for UL beam sweeping procedures, </w:t>
      </w:r>
      <w:r w:rsidR="00A947A1">
        <w:t xml:space="preserve">then </w:t>
      </w:r>
      <w:r>
        <w:t>it</w:t>
      </w:r>
      <w:r w:rsidR="00A947A1">
        <w:t xml:space="preserve"> is straight forward to reuse it</w:t>
      </w:r>
      <w:r>
        <w:t xml:space="preserve"> for UL beam indication. Therefore we have following propose.</w:t>
      </w:r>
    </w:p>
    <w:p w14:paraId="705DB5C9" w14:textId="409FE120" w:rsidR="00B84384" w:rsidRPr="00A947A1" w:rsidRDefault="00A947A1" w:rsidP="00B84384">
      <w:pPr>
        <w:pStyle w:val="ListParagraph"/>
        <w:numPr>
          <w:ilvl w:val="0"/>
          <w:numId w:val="8"/>
        </w:numPr>
        <w:spacing w:after="120"/>
        <w:rPr>
          <w:rFonts w:asciiTheme="minorHAnsi" w:hAnsiTheme="minorHAnsi" w:cs="Times New Roman"/>
          <w:b/>
          <w:sz w:val="22"/>
          <w:szCs w:val="22"/>
        </w:rPr>
      </w:pPr>
      <w:r>
        <w:rPr>
          <w:b/>
          <w:sz w:val="22"/>
          <w:szCs w:val="22"/>
        </w:rPr>
        <w:lastRenderedPageBreak/>
        <w:t>T</w:t>
      </w:r>
      <w:r w:rsidR="00B84384" w:rsidRPr="00097138">
        <w:rPr>
          <w:b/>
          <w:sz w:val="22"/>
          <w:szCs w:val="22"/>
        </w:rPr>
        <w:t>he ID of SRS resource set for ‘beam management’ purpose</w:t>
      </w:r>
      <w:r>
        <w:rPr>
          <w:b/>
          <w:sz w:val="22"/>
          <w:szCs w:val="22"/>
        </w:rPr>
        <w:t xml:space="preserve"> should be used for UL panel-specific beam indication</w:t>
      </w:r>
      <w:r w:rsidR="00B84384">
        <w:rPr>
          <w:b/>
          <w:sz w:val="22"/>
          <w:szCs w:val="22"/>
        </w:rPr>
        <w:t>.</w:t>
      </w:r>
    </w:p>
    <w:p w14:paraId="2DC28143" w14:textId="77777777" w:rsidR="00A947A1" w:rsidRPr="003C6944" w:rsidRDefault="00A947A1" w:rsidP="00A947A1">
      <w:pPr>
        <w:rPr>
          <w:lang w:eastAsia="zh-CN"/>
        </w:rPr>
      </w:pPr>
      <w:r>
        <w:rPr>
          <w:rFonts w:hint="eastAsia"/>
          <w:lang w:eastAsia="zh-CN"/>
        </w:rPr>
        <w:t xml:space="preserve">As mentioned in agreement, we should avoid </w:t>
      </w:r>
      <w:r>
        <w:rPr>
          <w:lang w:eastAsia="zh-CN"/>
        </w:rPr>
        <w:t>unnecessary</w:t>
      </w:r>
      <w:r>
        <w:rPr>
          <w:rFonts w:hint="eastAsia"/>
          <w:lang w:eastAsia="zh-CN"/>
        </w:rPr>
        <w:t xml:space="preserve"> </w:t>
      </w:r>
      <w:r>
        <w:rPr>
          <w:lang w:eastAsia="zh-CN"/>
        </w:rPr>
        <w:t>UE side disclosure regarding antenna panel implementation.</w:t>
      </w:r>
      <w:r w:rsidRPr="007C1F86">
        <w:rPr>
          <w:lang w:eastAsia="zh-CN"/>
        </w:rPr>
        <w:t xml:space="preserve"> It is beneficial to </w:t>
      </w:r>
      <w:r>
        <w:rPr>
          <w:rFonts w:hint="eastAsia"/>
          <w:lang w:eastAsia="zh-CN"/>
        </w:rPr>
        <w:t xml:space="preserve">explicitly </w:t>
      </w:r>
      <w:r w:rsidRPr="007C1F86">
        <w:rPr>
          <w:lang w:eastAsia="zh-CN"/>
        </w:rPr>
        <w:t>report simultaneous transmission</w:t>
      </w:r>
      <w:r>
        <w:rPr>
          <w:rFonts w:hint="eastAsia"/>
          <w:lang w:eastAsia="zh-CN"/>
        </w:rPr>
        <w:t>/reception</w:t>
      </w:r>
      <w:r w:rsidRPr="007C1F86">
        <w:rPr>
          <w:lang w:eastAsia="zh-CN"/>
        </w:rPr>
        <w:t xml:space="preserve"> cap</w:t>
      </w:r>
      <w:r>
        <w:rPr>
          <w:lang w:eastAsia="zh-CN"/>
        </w:rPr>
        <w:t>ability directly</w:t>
      </w:r>
      <w:r>
        <w:rPr>
          <w:rFonts w:hint="eastAsia"/>
          <w:lang w:eastAsia="zh-CN"/>
        </w:rPr>
        <w:t xml:space="preserve"> </w:t>
      </w:r>
      <w:r>
        <w:rPr>
          <w:lang w:eastAsia="zh-CN"/>
        </w:rPr>
        <w:t>because</w:t>
      </w:r>
      <w:r>
        <w:rPr>
          <w:rFonts w:hint="eastAsia"/>
          <w:lang w:eastAsia="zh-CN"/>
        </w:rPr>
        <w:t xml:space="preserve"> </w:t>
      </w:r>
      <w:r>
        <w:rPr>
          <w:lang w:eastAsia="zh-CN"/>
        </w:rPr>
        <w:t xml:space="preserve">the </w:t>
      </w:r>
      <w:r>
        <w:rPr>
          <w:rFonts w:hint="eastAsia"/>
          <w:lang w:eastAsia="zh-CN"/>
        </w:rPr>
        <w:t xml:space="preserve">UE side capability of </w:t>
      </w:r>
      <w:r>
        <w:rPr>
          <w:lang w:eastAsia="zh-CN"/>
        </w:rPr>
        <w:t>simultaneous</w:t>
      </w:r>
      <w:r>
        <w:rPr>
          <w:rFonts w:hint="eastAsia"/>
          <w:lang w:eastAsia="zh-CN"/>
        </w:rPr>
        <w:t xml:space="preserve"> transmission/reception is strongly related to </w:t>
      </w:r>
      <w:r>
        <w:rPr>
          <w:lang w:eastAsia="zh-CN"/>
        </w:rPr>
        <w:t xml:space="preserve">the </w:t>
      </w:r>
      <w:r>
        <w:rPr>
          <w:rFonts w:hint="eastAsia"/>
          <w:lang w:eastAsia="zh-CN"/>
        </w:rPr>
        <w:t xml:space="preserve">number </w:t>
      </w:r>
      <w:r>
        <w:rPr>
          <w:lang w:eastAsia="zh-CN"/>
        </w:rPr>
        <w:t xml:space="preserve">of </w:t>
      </w:r>
      <w:r>
        <w:rPr>
          <w:rFonts w:hint="eastAsia"/>
          <w:lang w:eastAsia="zh-CN"/>
        </w:rPr>
        <w:t xml:space="preserve">established </w:t>
      </w:r>
      <w:r>
        <w:rPr>
          <w:lang w:eastAsia="zh-CN"/>
        </w:rPr>
        <w:t>links</w:t>
      </w:r>
      <w:r>
        <w:rPr>
          <w:rFonts w:hint="eastAsia"/>
          <w:lang w:eastAsia="zh-CN"/>
        </w:rPr>
        <w:t xml:space="preserve"> for multi-beam operation. Examples for the information are as follows.</w:t>
      </w:r>
    </w:p>
    <w:p w14:paraId="19E5AC20" w14:textId="77777777" w:rsidR="00A947A1" w:rsidRPr="003B7236" w:rsidRDefault="00A947A1" w:rsidP="00A947A1">
      <w:pPr>
        <w:pStyle w:val="ListParagraph"/>
        <w:numPr>
          <w:ilvl w:val="0"/>
          <w:numId w:val="34"/>
        </w:numPr>
        <w:rPr>
          <w:rFonts w:ascii="Times New Roman" w:hAnsi="Times New Roman" w:cs="Times New Roman"/>
          <w:sz w:val="22"/>
          <w:szCs w:val="22"/>
          <w:lang w:eastAsia="ja-JP"/>
        </w:rPr>
      </w:pPr>
      <w:r>
        <w:rPr>
          <w:rFonts w:ascii="Times New Roman" w:hAnsi="Times New Roman" w:cs="Times New Roman"/>
          <w:sz w:val="22"/>
          <w:szCs w:val="22"/>
          <w:lang w:eastAsia="ja-JP"/>
        </w:rPr>
        <w:t>The n</w:t>
      </w:r>
      <w:r w:rsidRPr="003B7236">
        <w:rPr>
          <w:rFonts w:ascii="Times New Roman" w:hAnsi="Times New Roman" w:cs="Times New Roman"/>
          <w:sz w:val="22"/>
          <w:szCs w:val="22"/>
          <w:lang w:eastAsia="ja-JP"/>
        </w:rPr>
        <w:t>umber of antenna panels</w:t>
      </w:r>
    </w:p>
    <w:p w14:paraId="1B0917BA" w14:textId="098646A3" w:rsidR="00A947A1" w:rsidRPr="003B7236" w:rsidRDefault="00A947A1" w:rsidP="00A947A1">
      <w:pPr>
        <w:pStyle w:val="ListParagraph"/>
        <w:numPr>
          <w:ilvl w:val="0"/>
          <w:numId w:val="34"/>
        </w:numPr>
        <w:rPr>
          <w:rFonts w:ascii="Times New Roman" w:hAnsi="Times New Roman" w:cs="Times New Roman"/>
          <w:sz w:val="22"/>
          <w:szCs w:val="22"/>
          <w:lang w:eastAsia="ja-JP"/>
        </w:rPr>
      </w:pPr>
      <w:r w:rsidRPr="003B7236">
        <w:rPr>
          <w:rFonts w:ascii="Times New Roman" w:hAnsi="Times New Roman" w:cs="Times New Roman"/>
          <w:sz w:val="22"/>
          <w:szCs w:val="22"/>
          <w:lang w:eastAsia="ja-JP"/>
        </w:rPr>
        <w:t>Antenna panel co-l</w:t>
      </w:r>
      <w:r>
        <w:rPr>
          <w:rFonts w:ascii="Times New Roman" w:hAnsi="Times New Roman" w:cs="Times New Roman"/>
          <w:sz w:val="22"/>
          <w:szCs w:val="22"/>
          <w:lang w:eastAsia="ja-JP"/>
        </w:rPr>
        <w:t xml:space="preserve">ocation information (In </w:t>
      </w:r>
      <w:r>
        <w:rPr>
          <w:rFonts w:ascii="Times New Roman" w:hAnsi="Times New Roman" w:cs="Times New Roman"/>
          <w:sz w:val="22"/>
          <w:szCs w:val="22"/>
          <w:lang w:eastAsia="ja-JP"/>
        </w:rPr>
        <w:fldChar w:fldCharType="begin"/>
      </w:r>
      <w:r>
        <w:rPr>
          <w:rFonts w:ascii="Times New Roman" w:hAnsi="Times New Roman" w:cs="Times New Roman"/>
          <w:sz w:val="22"/>
          <w:szCs w:val="22"/>
          <w:lang w:eastAsia="ja-JP"/>
        </w:rPr>
        <w:instrText xml:space="preserve"> REF _Ref528673795 \r \h </w:instrText>
      </w:r>
      <w:r>
        <w:rPr>
          <w:rFonts w:ascii="Times New Roman" w:hAnsi="Times New Roman" w:cs="Times New Roman"/>
          <w:sz w:val="22"/>
          <w:szCs w:val="22"/>
          <w:lang w:eastAsia="ja-JP"/>
        </w:rPr>
      </w:r>
      <w:r>
        <w:rPr>
          <w:rFonts w:ascii="Times New Roman" w:hAnsi="Times New Roman" w:cs="Times New Roman"/>
          <w:sz w:val="22"/>
          <w:szCs w:val="22"/>
          <w:lang w:eastAsia="ja-JP"/>
        </w:rPr>
        <w:fldChar w:fldCharType="separate"/>
      </w:r>
      <w:r w:rsidR="00AC6876">
        <w:rPr>
          <w:rFonts w:ascii="Times New Roman" w:hAnsi="Times New Roman" w:cs="Times New Roman"/>
          <w:sz w:val="22"/>
          <w:szCs w:val="22"/>
          <w:lang w:eastAsia="ja-JP"/>
        </w:rPr>
        <w:t>Figure 3</w:t>
      </w:r>
      <w:r>
        <w:rPr>
          <w:rFonts w:ascii="Times New Roman" w:hAnsi="Times New Roman" w:cs="Times New Roman"/>
          <w:sz w:val="22"/>
          <w:szCs w:val="22"/>
          <w:lang w:eastAsia="ja-JP"/>
        </w:rPr>
        <w:fldChar w:fldCharType="end"/>
      </w:r>
      <w:r w:rsidRPr="003B7236">
        <w:rPr>
          <w:rFonts w:ascii="Times New Roman" w:hAnsi="Times New Roman" w:cs="Times New Roman"/>
          <w:sz w:val="22"/>
          <w:szCs w:val="22"/>
          <w:lang w:eastAsia="ja-JP"/>
        </w:rPr>
        <w:t>, the red panels are co-located. The red and the blue panels are not co-located)</w:t>
      </w:r>
    </w:p>
    <w:p w14:paraId="46DFF4B7" w14:textId="77777777" w:rsidR="00A947A1" w:rsidRDefault="00A947A1" w:rsidP="00A947A1">
      <w:pPr>
        <w:pStyle w:val="ListParagraph"/>
        <w:numPr>
          <w:ilvl w:val="0"/>
          <w:numId w:val="34"/>
        </w:numPr>
        <w:spacing w:after="120"/>
        <w:ind w:left="477"/>
        <w:rPr>
          <w:rFonts w:ascii="Times New Roman" w:hAnsi="Times New Roman" w:cs="Times New Roman"/>
          <w:sz w:val="22"/>
          <w:szCs w:val="22"/>
          <w:lang w:eastAsia="ja-JP"/>
        </w:rPr>
      </w:pPr>
      <w:r w:rsidRPr="003B7236">
        <w:rPr>
          <w:rFonts w:ascii="Times New Roman" w:hAnsi="Times New Roman" w:cs="Times New Roman"/>
          <w:sz w:val="22"/>
          <w:szCs w:val="22"/>
          <w:lang w:eastAsia="ja-JP"/>
        </w:rPr>
        <w:t>How many</w:t>
      </w:r>
      <w:r>
        <w:rPr>
          <w:rFonts w:ascii="Times New Roman" w:hAnsi="Times New Roman" w:cs="Times New Roman"/>
          <w:sz w:val="22"/>
          <w:szCs w:val="22"/>
          <w:lang w:eastAsia="ja-JP"/>
        </w:rPr>
        <w:t>/which</w:t>
      </w:r>
      <w:r w:rsidRPr="003B7236">
        <w:rPr>
          <w:rFonts w:ascii="Times New Roman" w:hAnsi="Times New Roman" w:cs="Times New Roman"/>
          <w:sz w:val="22"/>
          <w:szCs w:val="22"/>
          <w:lang w:eastAsia="ja-JP"/>
        </w:rPr>
        <w:t xml:space="preserve"> antenna panels can</w:t>
      </w:r>
      <w:r>
        <w:rPr>
          <w:rFonts w:ascii="Times New Roman" w:hAnsi="Times New Roman" w:cs="Times New Roman"/>
          <w:sz w:val="22"/>
          <w:szCs w:val="22"/>
          <w:lang w:eastAsia="ja-JP"/>
        </w:rPr>
        <w:t xml:space="preserve"> be activated and transmit signal simultaneously</w:t>
      </w:r>
    </w:p>
    <w:p w14:paraId="1B880EF3" w14:textId="0BFCEA4B" w:rsidR="000A4A9E" w:rsidRPr="009A00F7" w:rsidRDefault="00A947A1" w:rsidP="000A4A9E">
      <w:pPr>
        <w:pStyle w:val="ListParagraph"/>
        <w:numPr>
          <w:ilvl w:val="0"/>
          <w:numId w:val="8"/>
        </w:numPr>
        <w:rPr>
          <w:b/>
          <w:sz w:val="22"/>
          <w:szCs w:val="22"/>
          <w:lang w:eastAsia="ja-JP"/>
        </w:rPr>
      </w:pPr>
      <w:r w:rsidRPr="00853FB4">
        <w:rPr>
          <w:b/>
          <w:sz w:val="22"/>
          <w:szCs w:val="22"/>
        </w:rPr>
        <w:t>UE capability signaling is introduced for panel-specific UL/DL transmission</w:t>
      </w:r>
      <w:r w:rsidRPr="00853FB4">
        <w:rPr>
          <w:rFonts w:hint="eastAsia"/>
          <w:b/>
          <w:sz w:val="22"/>
          <w:szCs w:val="22"/>
          <w:lang w:eastAsia="ja-JP"/>
        </w:rPr>
        <w:t>.</w:t>
      </w:r>
    </w:p>
    <w:p w14:paraId="3C4A489C" w14:textId="77777777" w:rsidR="000A4A9E" w:rsidRPr="00F1269F" w:rsidRDefault="000A4A9E" w:rsidP="000A4A9E">
      <w:pPr>
        <w:pStyle w:val="Heading2"/>
        <w:rPr>
          <w:lang w:eastAsia="ja-JP"/>
        </w:rPr>
      </w:pPr>
      <w:r w:rsidRPr="00F1269F">
        <w:rPr>
          <w:lang w:eastAsia="ja-JP"/>
        </w:rPr>
        <w:t>Implicit panel ID sharing</w:t>
      </w:r>
    </w:p>
    <w:p w14:paraId="2A29BF1E" w14:textId="1160D1D3" w:rsidR="00CD69EC" w:rsidRDefault="00CD69EC" w:rsidP="00CD69EC">
      <w:pPr>
        <w:rPr>
          <w:bCs/>
          <w:lang w:val="en-GB"/>
        </w:rPr>
      </w:pPr>
      <w:r w:rsidRPr="00CD69EC">
        <w:rPr>
          <w:bCs/>
          <w:lang w:val="en-GB"/>
        </w:rPr>
        <w:t xml:space="preserve">In </w:t>
      </w:r>
      <w:r>
        <w:fldChar w:fldCharType="begin"/>
      </w:r>
      <w:r>
        <w:rPr>
          <w:lang w:eastAsia="ja-JP"/>
        </w:rPr>
        <w:instrText xml:space="preserve"> REF _Ref534892461 \r \h </w:instrText>
      </w:r>
      <w:r>
        <w:fldChar w:fldCharType="separate"/>
      </w:r>
      <w:r>
        <w:rPr>
          <w:lang w:eastAsia="ja-JP"/>
        </w:rPr>
        <w:t>[3]</w:t>
      </w:r>
      <w:r>
        <w:fldChar w:fldCharType="end"/>
      </w:r>
      <w:r>
        <w:t xml:space="preserve"> </w:t>
      </w:r>
      <w:r w:rsidRPr="00CD69EC">
        <w:rPr>
          <w:bCs/>
          <w:lang w:val="en-GB"/>
        </w:rPr>
        <w:t xml:space="preserve">and </w:t>
      </w:r>
      <w:r>
        <w:rPr>
          <w:bCs/>
        </w:rPr>
        <w:fldChar w:fldCharType="begin"/>
      </w:r>
      <w:r>
        <w:instrText xml:space="preserve"> REF _Ref534892487 \r \h </w:instrText>
      </w:r>
      <w:r>
        <w:rPr>
          <w:bCs/>
        </w:rPr>
      </w:r>
      <w:r>
        <w:rPr>
          <w:bCs/>
        </w:rPr>
        <w:fldChar w:fldCharType="separate"/>
      </w:r>
      <w:r>
        <w:t>[4]</w:t>
      </w:r>
      <w:r>
        <w:rPr>
          <w:bCs/>
        </w:rPr>
        <w:fldChar w:fldCharType="end"/>
      </w:r>
      <w:r>
        <w:rPr>
          <w:bCs/>
        </w:rPr>
        <w:t xml:space="preserve"> </w:t>
      </w:r>
      <w:r w:rsidRPr="00CD69EC">
        <w:rPr>
          <w:bCs/>
          <w:lang w:val="en-GB"/>
        </w:rPr>
        <w:t xml:space="preserve">it was proposed that the UE should explicitly inform the gNB about the panel from which a given SRS was transmitted. This causes overhead for the system. We next provide an implicit method for sharing said information. </w:t>
      </w:r>
    </w:p>
    <w:p w14:paraId="0B878090" w14:textId="68A11001" w:rsidR="00CD69EC" w:rsidRPr="00CD69EC" w:rsidRDefault="00CD69EC" w:rsidP="00CD69EC">
      <w:pPr>
        <w:rPr>
          <w:bCs/>
          <w:lang w:val="en-GB"/>
        </w:rPr>
      </w:pPr>
      <w:r w:rsidRPr="00CD69EC">
        <w:rPr>
          <w:bCs/>
          <w:lang w:val="en-GB"/>
        </w:rPr>
        <w:t>In TS</w:t>
      </w:r>
      <w:r>
        <w:rPr>
          <w:bCs/>
          <w:lang w:val="en-GB"/>
        </w:rPr>
        <w:t xml:space="preserve"> </w:t>
      </w:r>
      <w:r w:rsidRPr="00CD69EC">
        <w:rPr>
          <w:bCs/>
          <w:lang w:val="en-GB"/>
        </w:rPr>
        <w:t>38.211 section 6.4.1.4., SRS sequence generator is described.</w:t>
      </w:r>
      <w:r>
        <w:rPr>
          <w:bCs/>
          <w:lang w:val="en-GB"/>
        </w:rPr>
        <w:t xml:space="preserve"> </w:t>
      </w:r>
      <w:r w:rsidRPr="00CD69EC">
        <w:rPr>
          <w:bCs/>
          <w:lang w:val="en-GB"/>
        </w:rPr>
        <w:t>To distinguish different SRS associated with different SRS resource, we can use sequence group, sequence number and Sequence ID.</w:t>
      </w:r>
      <w:r>
        <w:rPr>
          <w:bCs/>
          <w:lang w:val="en-GB"/>
        </w:rPr>
        <w:t xml:space="preserve"> </w:t>
      </w:r>
      <w:r w:rsidRPr="00CD69EC">
        <w:rPr>
          <w:bCs/>
          <w:lang w:val="en-GB"/>
        </w:rPr>
        <w:t>Using generated SRS sequence, gNB can distinguish different SRS resource with different SRS sequence.</w:t>
      </w:r>
    </w:p>
    <w:p w14:paraId="1434E829" w14:textId="21C806A8" w:rsidR="00CD69EC" w:rsidRPr="009A00F7" w:rsidRDefault="00CD69EC" w:rsidP="00CD69EC">
      <w:pPr>
        <w:rPr>
          <w:bCs/>
          <w:lang w:val="en-GB"/>
        </w:rPr>
      </w:pPr>
      <w:r w:rsidRPr="00CD69EC">
        <w:rPr>
          <w:bCs/>
          <w:lang w:val="en-GB"/>
        </w:rPr>
        <w:t>For different SRS resource configured in different UE antenna panel, gNB can distinguish them already using existing Rel15 SRS specification.</w:t>
      </w:r>
      <w:r>
        <w:rPr>
          <w:bCs/>
          <w:lang w:val="en-GB"/>
        </w:rPr>
        <w:t xml:space="preserve"> </w:t>
      </w:r>
      <w:r w:rsidRPr="00CD69EC">
        <w:rPr>
          <w:bCs/>
          <w:lang w:val="en-GB"/>
        </w:rPr>
        <w:t xml:space="preserve">The issue is </w:t>
      </w:r>
      <w:r>
        <w:rPr>
          <w:rFonts w:hint="eastAsia"/>
          <w:bCs/>
          <w:lang w:val="en-GB" w:eastAsia="zh-CN"/>
        </w:rPr>
        <w:t xml:space="preserve">that </w:t>
      </w:r>
      <w:r>
        <w:rPr>
          <w:bCs/>
          <w:lang w:val="en-GB"/>
        </w:rPr>
        <w:t xml:space="preserve">it </w:t>
      </w:r>
      <w:r w:rsidRPr="00CD69EC">
        <w:rPr>
          <w:bCs/>
          <w:lang w:val="en-GB"/>
        </w:rPr>
        <w:t>may require more SRS capacity. In other words, Rel</w:t>
      </w:r>
      <w:r>
        <w:rPr>
          <w:bCs/>
          <w:lang w:val="en-GB"/>
        </w:rPr>
        <w:t>.</w:t>
      </w:r>
      <w:r w:rsidRPr="00CD69EC">
        <w:rPr>
          <w:bCs/>
          <w:lang w:val="en-GB"/>
        </w:rPr>
        <w:t>16 SRS requires more sequence number or long SRS sequence.</w:t>
      </w:r>
    </w:p>
    <w:p w14:paraId="278945C2" w14:textId="0308EAD7" w:rsidR="00F1269F" w:rsidRPr="009A00F7" w:rsidRDefault="00CD69EC" w:rsidP="00CD69EC">
      <w:pPr>
        <w:pStyle w:val="ListParagraph"/>
        <w:numPr>
          <w:ilvl w:val="0"/>
          <w:numId w:val="8"/>
        </w:numPr>
        <w:rPr>
          <w:b/>
          <w:bCs/>
          <w:lang w:val="en-GB"/>
        </w:rPr>
      </w:pPr>
      <w:r w:rsidRPr="00CD69EC">
        <w:rPr>
          <w:b/>
          <w:bCs/>
          <w:sz w:val="22"/>
          <w:lang w:val="en-GB"/>
        </w:rPr>
        <w:t>Expand SRS sequence number or sequence length to distinguish SRS resources c</w:t>
      </w:r>
      <w:r>
        <w:rPr>
          <w:b/>
          <w:bCs/>
          <w:sz w:val="22"/>
          <w:lang w:val="en-GB"/>
        </w:rPr>
        <w:t>onfigured in each antenna panel</w:t>
      </w:r>
      <w:r w:rsidR="000A4A9E" w:rsidRPr="000A4A9E">
        <w:rPr>
          <w:b/>
          <w:bCs/>
          <w:sz w:val="22"/>
          <w:lang w:val="en-GB"/>
        </w:rPr>
        <w:t>.</w:t>
      </w:r>
    </w:p>
    <w:bookmarkEnd w:id="0"/>
    <w:bookmarkEnd w:id="1"/>
    <w:p w14:paraId="5158F4A6" w14:textId="684DC0E0" w:rsidR="00072EC8" w:rsidRDefault="00072EC8" w:rsidP="00EB50F7">
      <w:pPr>
        <w:pStyle w:val="Heading1"/>
        <w:jc w:val="left"/>
        <w:rPr>
          <w:lang w:eastAsia="zh-CN"/>
        </w:rPr>
      </w:pPr>
      <w:r>
        <w:rPr>
          <w:lang w:eastAsia="zh-CN"/>
        </w:rPr>
        <w:t>Interference aware beam reporting</w:t>
      </w:r>
    </w:p>
    <w:p w14:paraId="0F94035B" w14:textId="5B75D006" w:rsidR="004A4C11" w:rsidRPr="004A4C11" w:rsidRDefault="004A4C11" w:rsidP="004A4C11">
      <w:pPr>
        <w:rPr>
          <w:lang w:eastAsia="zh-CN"/>
        </w:rPr>
      </w:pPr>
      <w:r>
        <w:rPr>
          <w:lang w:eastAsia="zh-CN"/>
        </w:rPr>
        <w:t xml:space="preserve">Due to the simplicity of L1-RSRP measurement, L1-RSRP was supported for beam reporting in Rel.15 NR as a baseline. The drawback of this simple beam reporting is also clear. Without any consideration of interference from other cells, the reported beam even with high L1-RSRP may still suffer from strong </w:t>
      </w:r>
      <w:r w:rsidR="00CA2028">
        <w:rPr>
          <w:lang w:eastAsia="zh-CN"/>
        </w:rPr>
        <w:t xml:space="preserve">steered </w:t>
      </w:r>
      <w:r>
        <w:rPr>
          <w:lang w:eastAsia="zh-CN"/>
        </w:rPr>
        <w:t>interference from other cell(s)</w:t>
      </w:r>
      <w:r w:rsidR="00DC24E9">
        <w:rPr>
          <w:lang w:eastAsia="zh-CN"/>
        </w:rPr>
        <w:t>, particularly at FR2</w:t>
      </w:r>
      <w:r>
        <w:rPr>
          <w:lang w:eastAsia="zh-CN"/>
        </w:rPr>
        <w:t xml:space="preserve">. </w:t>
      </w:r>
      <w:r w:rsidR="00CA2028">
        <w:rPr>
          <w:lang w:eastAsia="zh-CN"/>
        </w:rPr>
        <w:t>Therefore, it makes sense for a UE to report L1-RSRQ or L1-SINR to gNB. To this end, we first need to define and specify the procedures for a UE to measure interference beam(s) from other cell(s)</w:t>
      </w:r>
      <w:r w:rsidR="00DC24E9">
        <w:rPr>
          <w:lang w:eastAsia="zh-CN"/>
        </w:rPr>
        <w:t>, and then decide which parameter to report and how to quantize this reporting to save uplink overhead.</w:t>
      </w:r>
    </w:p>
    <w:p w14:paraId="78C61279" w14:textId="750FC4B1" w:rsidR="00467741" w:rsidRDefault="00467741" w:rsidP="00C2080A">
      <w:pPr>
        <w:pStyle w:val="Heading2"/>
        <w:rPr>
          <w:lang w:eastAsia="zh-CN"/>
        </w:rPr>
      </w:pPr>
      <w:r>
        <w:rPr>
          <w:lang w:eastAsia="zh-CN"/>
        </w:rPr>
        <w:t>Interference beam sweeping procedures</w:t>
      </w:r>
    </w:p>
    <w:p w14:paraId="71B7D4F9" w14:textId="3E9761F2" w:rsidR="00467741" w:rsidRDefault="00DC24E9" w:rsidP="00467741">
      <w:pPr>
        <w:rPr>
          <w:lang w:eastAsia="zh-CN"/>
        </w:rPr>
      </w:pPr>
      <w:r>
        <w:rPr>
          <w:lang w:eastAsia="zh-CN"/>
        </w:rPr>
        <w:t xml:space="preserve">Let’s first take the </w:t>
      </w:r>
      <w:r w:rsidR="00467741">
        <w:rPr>
          <w:lang w:eastAsia="zh-CN"/>
        </w:rPr>
        <w:t>DL beam swe</w:t>
      </w:r>
      <w:r>
        <w:rPr>
          <w:lang w:eastAsia="zh-CN"/>
        </w:rPr>
        <w:t>eping procedures, i.e. P1/P2/P3 as a starting point.</w:t>
      </w:r>
      <w:r w:rsidR="00467741">
        <w:rPr>
          <w:lang w:eastAsia="zh-CN"/>
        </w:rPr>
        <w:t xml:space="preserve"> </w:t>
      </w:r>
      <w:r>
        <w:rPr>
          <w:lang w:eastAsia="zh-CN"/>
        </w:rPr>
        <w:t>Intuitively, we may have the symmetric interference beam sweeping procedure as P1’/P2’/P3’</w:t>
      </w:r>
      <w:r w:rsidR="00467741">
        <w:rPr>
          <w:lang w:eastAsia="zh-CN"/>
        </w:rPr>
        <w:t xml:space="preserve">. </w:t>
      </w:r>
      <w:r>
        <w:rPr>
          <w:lang w:eastAsia="zh-CN"/>
        </w:rPr>
        <w:t>More specifically, a UE gets access to Cell A and may suffer from interference from Cell B as shown i</w:t>
      </w:r>
      <w:r w:rsidR="00A574B5">
        <w:rPr>
          <w:lang w:eastAsia="zh-CN"/>
        </w:rPr>
        <w:t xml:space="preserve">n </w:t>
      </w:r>
      <w:r w:rsidR="00A574B5">
        <w:rPr>
          <w:lang w:eastAsia="zh-CN"/>
        </w:rPr>
        <w:fldChar w:fldCharType="begin"/>
      </w:r>
      <w:r w:rsidR="00A574B5">
        <w:rPr>
          <w:lang w:eastAsia="zh-CN"/>
        </w:rPr>
        <w:instrText xml:space="preserve"> REF _Ref525137194 \r \h </w:instrText>
      </w:r>
      <w:r w:rsidR="00A574B5">
        <w:rPr>
          <w:lang w:eastAsia="zh-CN"/>
        </w:rPr>
      </w:r>
      <w:r w:rsidR="00A574B5">
        <w:rPr>
          <w:lang w:eastAsia="zh-CN"/>
        </w:rPr>
        <w:fldChar w:fldCharType="separate"/>
      </w:r>
      <w:r w:rsidR="00AC6876">
        <w:rPr>
          <w:lang w:eastAsia="zh-CN"/>
        </w:rPr>
        <w:t>Figure 4</w:t>
      </w:r>
      <w:r w:rsidR="00A574B5">
        <w:rPr>
          <w:lang w:eastAsia="zh-CN"/>
        </w:rPr>
        <w:fldChar w:fldCharType="end"/>
      </w:r>
      <w:r>
        <w:rPr>
          <w:lang w:eastAsia="zh-CN"/>
        </w:rPr>
        <w:t>. On</w:t>
      </w:r>
      <w:r w:rsidR="00A574B5">
        <w:rPr>
          <w:lang w:eastAsia="zh-CN"/>
        </w:rPr>
        <w:t xml:space="preserve"> the left hand, one may notice </w:t>
      </w:r>
      <w:r w:rsidR="00253056">
        <w:rPr>
          <w:lang w:eastAsia="zh-CN"/>
        </w:rPr>
        <w:t>in</w:t>
      </w:r>
      <w:r w:rsidR="00A574B5">
        <w:rPr>
          <w:lang w:eastAsia="zh-CN"/>
        </w:rPr>
        <w:t xml:space="preserve"> P1’ procedure </w:t>
      </w:r>
      <w:r w:rsidR="00253056">
        <w:rPr>
          <w:lang w:eastAsia="zh-CN"/>
        </w:rPr>
        <w:t xml:space="preserve">a UE is able to measure </w:t>
      </w:r>
      <w:r w:rsidR="00A574B5">
        <w:rPr>
          <w:lang w:eastAsia="zh-CN"/>
        </w:rPr>
        <w:t>different inter</w:t>
      </w:r>
      <w:r w:rsidR="004A4C11">
        <w:rPr>
          <w:lang w:eastAsia="zh-CN"/>
        </w:rPr>
        <w:t>ference beams from C</w:t>
      </w:r>
      <w:r w:rsidR="00A574B5">
        <w:rPr>
          <w:lang w:eastAsia="zh-CN"/>
        </w:rPr>
        <w:t>ell</w:t>
      </w:r>
      <w:r w:rsidR="004A4C11">
        <w:rPr>
          <w:lang w:eastAsia="zh-CN"/>
        </w:rPr>
        <w:t xml:space="preserve"> B</w:t>
      </w:r>
      <w:r w:rsidR="00A574B5">
        <w:rPr>
          <w:lang w:eastAsia="zh-CN"/>
        </w:rPr>
        <w:t xml:space="preserve"> </w:t>
      </w:r>
      <w:r w:rsidR="004A4C11">
        <w:rPr>
          <w:lang w:eastAsia="zh-CN"/>
        </w:rPr>
        <w:t>combined with</w:t>
      </w:r>
      <w:r w:rsidR="00A574B5">
        <w:rPr>
          <w:lang w:eastAsia="zh-CN"/>
        </w:rPr>
        <w:t xml:space="preserve"> different Rx beams. In the middle, P2’ procedure facilitate</w:t>
      </w:r>
      <w:r w:rsidR="004A4C11">
        <w:rPr>
          <w:lang w:eastAsia="zh-CN"/>
        </w:rPr>
        <w:t>s</w:t>
      </w:r>
      <w:r w:rsidR="00A574B5">
        <w:rPr>
          <w:lang w:eastAsia="zh-CN"/>
        </w:rPr>
        <w:t xml:space="preserve"> a UE to measure different in</w:t>
      </w:r>
      <w:r w:rsidR="004A4C11">
        <w:rPr>
          <w:lang w:eastAsia="zh-CN"/>
        </w:rPr>
        <w:t xml:space="preserve">terference beams with </w:t>
      </w:r>
      <w:r w:rsidR="00A574B5">
        <w:rPr>
          <w:lang w:eastAsia="zh-CN"/>
        </w:rPr>
        <w:t xml:space="preserve">same Rx beam. On the right hand side, P3’ procedure makes it possible that a UE measures </w:t>
      </w:r>
      <w:r w:rsidR="00253056">
        <w:rPr>
          <w:lang w:eastAsia="zh-CN"/>
        </w:rPr>
        <w:t xml:space="preserve">the same </w:t>
      </w:r>
      <w:r w:rsidR="00A574B5">
        <w:rPr>
          <w:lang w:eastAsia="zh-CN"/>
        </w:rPr>
        <w:t xml:space="preserve">interference beam with different Rx beams. </w:t>
      </w:r>
      <w:r w:rsidR="00253056">
        <w:rPr>
          <w:lang w:eastAsia="zh-CN"/>
        </w:rPr>
        <w:t>To support above measurement procedure, we have following proposal.</w:t>
      </w:r>
    </w:p>
    <w:p w14:paraId="6B2218EB" w14:textId="606A6F11" w:rsidR="00467741" w:rsidRDefault="00467741" w:rsidP="00DC24E9">
      <w:pPr>
        <w:jc w:val="center"/>
        <w:rPr>
          <w:noProof/>
          <w:lang w:eastAsia="zh-CN"/>
        </w:rPr>
      </w:pPr>
      <w:r w:rsidRPr="00467741">
        <w:rPr>
          <w:noProof/>
          <w:lang w:eastAsia="zh-CN"/>
        </w:rPr>
        <w:lastRenderedPageBreak/>
        <w:drawing>
          <wp:inline distT="0" distB="0" distL="0" distR="0" wp14:anchorId="35E96D0C" wp14:editId="60A511C7">
            <wp:extent cx="1769813" cy="1918557"/>
            <wp:effectExtent l="0" t="0" r="0" b="5715"/>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2"/>
                    <a:stretch>
                      <a:fillRect/>
                    </a:stretch>
                  </pic:blipFill>
                  <pic:spPr>
                    <a:xfrm>
                      <a:off x="0" y="0"/>
                      <a:ext cx="1777999" cy="1927431"/>
                    </a:xfrm>
                    <a:prstGeom prst="rect">
                      <a:avLst/>
                    </a:prstGeom>
                  </pic:spPr>
                </pic:pic>
              </a:graphicData>
            </a:graphic>
          </wp:inline>
        </w:drawing>
      </w:r>
      <w:r w:rsidR="00DC24E9">
        <w:rPr>
          <w:noProof/>
          <w:lang w:eastAsia="zh-CN"/>
        </w:rPr>
        <w:t xml:space="preserve">      </w:t>
      </w:r>
      <w:r w:rsidRPr="00467741">
        <w:rPr>
          <w:noProof/>
          <w:lang w:eastAsia="zh-CN"/>
        </w:rPr>
        <w:drawing>
          <wp:inline distT="0" distB="0" distL="0" distR="0" wp14:anchorId="553241D8" wp14:editId="50C93592">
            <wp:extent cx="1693408" cy="1922167"/>
            <wp:effectExtent l="0" t="0" r="0" b="1905"/>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3"/>
                    <a:stretch>
                      <a:fillRect/>
                    </a:stretch>
                  </pic:blipFill>
                  <pic:spPr>
                    <a:xfrm>
                      <a:off x="0" y="0"/>
                      <a:ext cx="1714934" cy="1946601"/>
                    </a:xfrm>
                    <a:prstGeom prst="rect">
                      <a:avLst/>
                    </a:prstGeom>
                  </pic:spPr>
                </pic:pic>
              </a:graphicData>
            </a:graphic>
          </wp:inline>
        </w:drawing>
      </w:r>
      <w:r w:rsidR="00DC24E9">
        <w:rPr>
          <w:noProof/>
          <w:lang w:eastAsia="zh-CN"/>
        </w:rPr>
        <w:t xml:space="preserve">       </w:t>
      </w:r>
      <w:r w:rsidRPr="00467741">
        <w:rPr>
          <w:noProof/>
          <w:lang w:eastAsia="zh-CN"/>
        </w:rPr>
        <w:drawing>
          <wp:inline distT="0" distB="0" distL="0" distR="0" wp14:anchorId="63F3ACA3" wp14:editId="0F81791B">
            <wp:extent cx="1726279" cy="1916507"/>
            <wp:effectExtent l="0" t="0" r="0" b="762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4"/>
                    <a:stretch>
                      <a:fillRect/>
                    </a:stretch>
                  </pic:blipFill>
                  <pic:spPr>
                    <a:xfrm>
                      <a:off x="0" y="0"/>
                      <a:ext cx="1738940" cy="1930563"/>
                    </a:xfrm>
                    <a:prstGeom prst="rect">
                      <a:avLst/>
                    </a:prstGeom>
                  </pic:spPr>
                </pic:pic>
              </a:graphicData>
            </a:graphic>
          </wp:inline>
        </w:drawing>
      </w:r>
    </w:p>
    <w:p w14:paraId="20E431ED" w14:textId="744A0BC2" w:rsidR="00467741" w:rsidRDefault="00467741" w:rsidP="00467741">
      <w:pPr>
        <w:pStyle w:val="Caption"/>
        <w:numPr>
          <w:ilvl w:val="0"/>
          <w:numId w:val="6"/>
        </w:numPr>
        <w:rPr>
          <w:lang w:eastAsia="zh-CN"/>
        </w:rPr>
      </w:pPr>
      <w:r>
        <w:rPr>
          <w:lang w:eastAsia="zh-CN"/>
        </w:rPr>
        <w:t xml:space="preserve"> </w:t>
      </w:r>
      <w:bookmarkStart w:id="5" w:name="_Ref525137194"/>
      <w:r>
        <w:rPr>
          <w:lang w:eastAsia="zh-CN"/>
        </w:rPr>
        <w:t>Interference beam sweeping procedures</w:t>
      </w:r>
      <w:bookmarkEnd w:id="5"/>
    </w:p>
    <w:p w14:paraId="0773DDF2" w14:textId="5E30DE4C" w:rsidR="000A4A9E" w:rsidRPr="009A00F7" w:rsidRDefault="00A574B5" w:rsidP="009A00F7">
      <w:pPr>
        <w:pStyle w:val="ListParagraph"/>
        <w:numPr>
          <w:ilvl w:val="0"/>
          <w:numId w:val="8"/>
        </w:numPr>
        <w:spacing w:after="120"/>
        <w:rPr>
          <w:rFonts w:asciiTheme="minorHAnsi" w:hAnsiTheme="minorHAnsi" w:cs="Times New Roman"/>
          <w:b/>
          <w:sz w:val="22"/>
          <w:szCs w:val="22"/>
        </w:rPr>
      </w:pPr>
      <w:r>
        <w:rPr>
          <w:rFonts w:asciiTheme="minorHAnsi" w:hAnsiTheme="minorHAnsi" w:cs="Times New Roman"/>
          <w:b/>
          <w:sz w:val="22"/>
          <w:szCs w:val="22"/>
        </w:rPr>
        <w:t>RAN1 studies</w:t>
      </w:r>
      <w:r w:rsidR="00253056">
        <w:rPr>
          <w:rFonts w:asciiTheme="minorHAnsi" w:hAnsiTheme="minorHAnsi" w:cs="Times New Roman"/>
          <w:b/>
          <w:sz w:val="22"/>
          <w:szCs w:val="22"/>
        </w:rPr>
        <w:t xml:space="preserve"> and</w:t>
      </w:r>
      <w:r w:rsidR="00BC6F3D">
        <w:rPr>
          <w:rFonts w:asciiTheme="minorHAnsi" w:hAnsiTheme="minorHAnsi" w:cs="Times New Roman"/>
          <w:b/>
          <w:sz w:val="22"/>
          <w:szCs w:val="22"/>
        </w:rPr>
        <w:t>,</w:t>
      </w:r>
      <w:r w:rsidR="00253056">
        <w:rPr>
          <w:rFonts w:asciiTheme="minorHAnsi" w:hAnsiTheme="minorHAnsi" w:cs="Times New Roman"/>
          <w:b/>
          <w:sz w:val="22"/>
          <w:szCs w:val="22"/>
        </w:rPr>
        <w:t xml:space="preserve"> if necessary</w:t>
      </w:r>
      <w:r w:rsidR="00BC6F3D">
        <w:rPr>
          <w:rFonts w:asciiTheme="minorHAnsi" w:hAnsiTheme="minorHAnsi" w:cs="Times New Roman"/>
          <w:b/>
          <w:sz w:val="22"/>
          <w:szCs w:val="22"/>
        </w:rPr>
        <w:t>,</w:t>
      </w:r>
      <w:r w:rsidR="00253056">
        <w:rPr>
          <w:rFonts w:asciiTheme="minorHAnsi" w:hAnsiTheme="minorHAnsi" w:cs="Times New Roman"/>
          <w:b/>
          <w:sz w:val="22"/>
          <w:szCs w:val="22"/>
        </w:rPr>
        <w:t xml:space="preserve"> specifies</w:t>
      </w:r>
      <w:r>
        <w:rPr>
          <w:rFonts w:asciiTheme="minorHAnsi" w:hAnsiTheme="minorHAnsi" w:cs="Times New Roman"/>
          <w:b/>
          <w:sz w:val="22"/>
          <w:szCs w:val="22"/>
        </w:rPr>
        <w:t xml:space="preserve"> the measurement</w:t>
      </w:r>
      <w:r w:rsidR="004005A2">
        <w:rPr>
          <w:rFonts w:asciiTheme="minorHAnsi" w:hAnsiTheme="minorHAnsi" w:cs="Times New Roman"/>
          <w:b/>
          <w:sz w:val="22"/>
          <w:szCs w:val="22"/>
        </w:rPr>
        <w:t xml:space="preserve"> procedures which facilitate a UE to measure interference beams from neighbor cell(s)</w:t>
      </w:r>
      <w:r>
        <w:rPr>
          <w:rFonts w:asciiTheme="minorHAnsi" w:hAnsiTheme="minorHAnsi" w:cs="Times New Roman" w:hint="eastAsia"/>
          <w:b/>
          <w:sz w:val="22"/>
          <w:szCs w:val="22"/>
        </w:rPr>
        <w:t>.</w:t>
      </w:r>
      <w:r w:rsidR="00253056">
        <w:rPr>
          <w:rFonts w:asciiTheme="minorHAnsi" w:hAnsiTheme="minorHAnsi" w:cs="Times New Roman"/>
          <w:b/>
          <w:sz w:val="22"/>
          <w:szCs w:val="22"/>
        </w:rPr>
        <w:t xml:space="preserve"> </w:t>
      </w:r>
    </w:p>
    <w:p w14:paraId="54739F1A" w14:textId="46D067D4" w:rsidR="00C2080A" w:rsidRDefault="00467741" w:rsidP="00C2080A">
      <w:pPr>
        <w:pStyle w:val="Heading2"/>
        <w:rPr>
          <w:lang w:eastAsia="zh-CN"/>
        </w:rPr>
      </w:pPr>
      <w:r>
        <w:rPr>
          <w:lang w:eastAsia="zh-CN"/>
        </w:rPr>
        <w:t>L1-SINR reporting</w:t>
      </w:r>
    </w:p>
    <w:p w14:paraId="301C477D" w14:textId="442C170B" w:rsidR="00C2080A" w:rsidRDefault="00BC6F3D" w:rsidP="00EB50F7">
      <w:pPr>
        <w:rPr>
          <w:lang w:eastAsia="zh-CN"/>
        </w:rPr>
      </w:pPr>
      <w:r>
        <w:rPr>
          <w:lang w:eastAsia="zh-CN"/>
        </w:rPr>
        <w:t>After a UE measures</w:t>
      </w:r>
      <w:r w:rsidR="00B95F31">
        <w:rPr>
          <w:lang w:eastAsia="zh-CN"/>
        </w:rPr>
        <w:t xml:space="preserve"> </w:t>
      </w:r>
      <w:r w:rsidR="005E7EED">
        <w:rPr>
          <w:lang w:eastAsia="zh-CN"/>
        </w:rPr>
        <w:t xml:space="preserve">serving beam(s) from serving cell(s) and </w:t>
      </w:r>
      <w:r w:rsidR="00B95F31">
        <w:rPr>
          <w:lang w:eastAsia="zh-CN"/>
        </w:rPr>
        <w:t xml:space="preserve">interference beams from neighbor cell(s), it </w:t>
      </w:r>
      <w:r w:rsidR="005E7EED">
        <w:rPr>
          <w:lang w:eastAsia="zh-CN"/>
        </w:rPr>
        <w:t xml:space="preserve">first determines the N reported Tx beam(s) </w:t>
      </w:r>
      <w:r w:rsidR="00B95F31">
        <w:rPr>
          <w:lang w:eastAsia="zh-CN"/>
        </w:rPr>
        <w:t>considering the interference environment</w:t>
      </w:r>
      <w:r w:rsidR="005E7EED">
        <w:rPr>
          <w:lang w:eastAsia="zh-CN"/>
        </w:rPr>
        <w:t>, and then reports these selected beam(s) to gNB</w:t>
      </w:r>
      <w:r w:rsidR="00B95F31">
        <w:rPr>
          <w:lang w:eastAsia="zh-CN"/>
        </w:rPr>
        <w:t xml:space="preserve">. </w:t>
      </w:r>
      <w:r w:rsidR="005E7EED">
        <w:rPr>
          <w:lang w:eastAsia="zh-CN"/>
        </w:rPr>
        <w:t xml:space="preserve">Similar as L1-RSRP, the </w:t>
      </w:r>
      <w:r w:rsidR="00B95F31">
        <w:rPr>
          <w:lang w:eastAsia="zh-CN"/>
        </w:rPr>
        <w:t>interference-aware parameter</w:t>
      </w:r>
      <w:r w:rsidR="004005A2">
        <w:rPr>
          <w:lang w:eastAsia="zh-CN"/>
        </w:rPr>
        <w:t>s, i.e.</w:t>
      </w:r>
      <w:r w:rsidR="00B95F31">
        <w:rPr>
          <w:lang w:eastAsia="zh-CN"/>
        </w:rPr>
        <w:t xml:space="preserve"> L1-SINR</w:t>
      </w:r>
      <w:r w:rsidR="005E7EED">
        <w:rPr>
          <w:lang w:eastAsia="zh-CN"/>
        </w:rPr>
        <w:t xml:space="preserve"> associated with the selected CRI/SSBRI should also be reported</w:t>
      </w:r>
      <w:r w:rsidR="00B95F31">
        <w:rPr>
          <w:lang w:eastAsia="zh-CN"/>
        </w:rPr>
        <w:t xml:space="preserve">. </w:t>
      </w:r>
      <w:r w:rsidR="005E7EED">
        <w:rPr>
          <w:lang w:eastAsia="zh-CN"/>
        </w:rPr>
        <w:t>In addition, i</w:t>
      </w:r>
      <w:r w:rsidR="00B95F31">
        <w:rPr>
          <w:lang w:eastAsia="zh-CN"/>
        </w:rPr>
        <w:t>f N</w:t>
      </w:r>
      <w:r w:rsidR="004005A2">
        <w:rPr>
          <w:lang w:eastAsia="zh-CN"/>
        </w:rPr>
        <w:t xml:space="preserve"> </w:t>
      </w:r>
      <w:r w:rsidR="00B95F31">
        <w:rPr>
          <w:lang w:eastAsia="zh-CN"/>
        </w:rPr>
        <w:t>&gt;</w:t>
      </w:r>
      <w:r w:rsidR="004005A2">
        <w:rPr>
          <w:lang w:eastAsia="zh-CN"/>
        </w:rPr>
        <w:t xml:space="preserve"> </w:t>
      </w:r>
      <w:r w:rsidR="00B95F31">
        <w:rPr>
          <w:lang w:eastAsia="zh-CN"/>
        </w:rPr>
        <w:t xml:space="preserve">1, </w:t>
      </w:r>
      <w:r w:rsidR="004005A2">
        <w:rPr>
          <w:lang w:eastAsia="zh-CN"/>
        </w:rPr>
        <w:t>the</w:t>
      </w:r>
      <w:r w:rsidR="00B95F31">
        <w:rPr>
          <w:lang w:eastAsia="zh-CN"/>
        </w:rPr>
        <w:t xml:space="preserve"> d</w:t>
      </w:r>
      <w:r w:rsidR="005E7EED">
        <w:rPr>
          <w:lang w:eastAsia="zh-CN"/>
        </w:rPr>
        <w:t xml:space="preserve">ifferential reporting on L1-RSRQ or L1-SINR can be </w:t>
      </w:r>
      <w:r w:rsidR="004005A2">
        <w:rPr>
          <w:lang w:eastAsia="zh-CN"/>
        </w:rPr>
        <w:t>considered</w:t>
      </w:r>
      <w:r w:rsidR="00B95F31">
        <w:rPr>
          <w:lang w:eastAsia="zh-CN"/>
        </w:rPr>
        <w:t>.</w:t>
      </w:r>
    </w:p>
    <w:p w14:paraId="1EE10FF9" w14:textId="6A7CD178" w:rsidR="004005A2" w:rsidRPr="004005A2" w:rsidRDefault="004005A2" w:rsidP="00EB50F7">
      <w:pPr>
        <w:pStyle w:val="ListParagraph"/>
        <w:numPr>
          <w:ilvl w:val="0"/>
          <w:numId w:val="8"/>
        </w:numPr>
        <w:spacing w:after="120"/>
        <w:rPr>
          <w:rFonts w:asciiTheme="minorHAnsi" w:hAnsiTheme="minorHAnsi" w:cs="Times New Roman"/>
          <w:b/>
          <w:sz w:val="22"/>
          <w:szCs w:val="22"/>
        </w:rPr>
      </w:pPr>
      <w:r>
        <w:rPr>
          <w:rFonts w:asciiTheme="minorHAnsi" w:hAnsiTheme="minorHAnsi" w:cs="Times New Roman"/>
          <w:b/>
          <w:sz w:val="22"/>
          <w:szCs w:val="22"/>
        </w:rPr>
        <w:t>To support interference-aware beam reporting, NR supports L1-SINR based beam reporting</w:t>
      </w:r>
      <w:r>
        <w:rPr>
          <w:rFonts w:asciiTheme="minorHAnsi" w:hAnsiTheme="minorHAnsi" w:cs="Times New Roman" w:hint="eastAsia"/>
          <w:b/>
          <w:sz w:val="22"/>
          <w:szCs w:val="22"/>
        </w:rPr>
        <w:t>.</w:t>
      </w:r>
      <w:r>
        <w:rPr>
          <w:rFonts w:asciiTheme="minorHAnsi" w:hAnsiTheme="minorHAnsi" w:cs="Times New Roman"/>
          <w:b/>
          <w:sz w:val="22"/>
          <w:szCs w:val="22"/>
        </w:rPr>
        <w:t xml:space="preserve"> If the number of reported Tx beams is larger than 1, the differential reporting should be considered as well.</w:t>
      </w:r>
    </w:p>
    <w:p w14:paraId="5D70B538" w14:textId="380DC75E" w:rsidR="00C2080A" w:rsidRDefault="00C2080A" w:rsidP="00C2080A">
      <w:pPr>
        <w:pStyle w:val="Heading1"/>
        <w:jc w:val="left"/>
        <w:rPr>
          <w:lang w:eastAsia="zh-CN"/>
        </w:rPr>
      </w:pPr>
      <w:r>
        <w:rPr>
          <w:lang w:eastAsia="zh-CN"/>
        </w:rPr>
        <w:t>Multi-beam operations</w:t>
      </w:r>
    </w:p>
    <w:p w14:paraId="3E2910D5" w14:textId="34D01C1C" w:rsidR="00C2080A" w:rsidRDefault="00CC31B5" w:rsidP="00C2080A">
      <w:pPr>
        <w:pStyle w:val="Heading2"/>
        <w:rPr>
          <w:lang w:eastAsia="zh-CN"/>
        </w:rPr>
      </w:pPr>
      <w:r>
        <w:rPr>
          <w:lang w:eastAsia="zh-CN"/>
        </w:rPr>
        <w:t>Multi-beam indication</w:t>
      </w:r>
      <w:r w:rsidR="00335A5C">
        <w:rPr>
          <w:lang w:eastAsia="zh-CN"/>
        </w:rPr>
        <w:t xml:space="preserve"> for PDSCH</w:t>
      </w:r>
    </w:p>
    <w:p w14:paraId="5405AE97" w14:textId="6C81F2AA" w:rsidR="00661AAA" w:rsidRDefault="00661AAA" w:rsidP="00C2080A">
      <w:pPr>
        <w:rPr>
          <w:lang w:eastAsia="zh-CN"/>
        </w:rPr>
      </w:pPr>
      <w:r>
        <w:rPr>
          <w:lang w:eastAsia="zh-CN"/>
        </w:rPr>
        <w:t xml:space="preserve">In Rel.15, NR supports single beam indication for PDSCH by using the 3-bit TCI filed in DCI format 1_1 to dynamic indicate the Tx beam of gNB. In FR2 single beam operation is more vulnerable to beam failure than multi-beam operation due to UE moving, rotation and blockage. Therefore, multi-beam operation in FR2 is a straightforward technical choice. </w:t>
      </w:r>
    </w:p>
    <w:p w14:paraId="48779FA2" w14:textId="2C90746C" w:rsidR="00C2080A" w:rsidRDefault="00CC31B5" w:rsidP="00C2080A">
      <w:pPr>
        <w:rPr>
          <w:lang w:eastAsia="zh-CN"/>
        </w:rPr>
      </w:pPr>
      <w:r>
        <w:rPr>
          <w:lang w:eastAsia="zh-CN"/>
        </w:rPr>
        <w:t>For non-group</w:t>
      </w:r>
      <w:r w:rsidR="00C52A87">
        <w:rPr>
          <w:lang w:eastAsia="zh-CN"/>
        </w:rPr>
        <w:t xml:space="preserve"> based beam reporting, a UE reports the best N Tx beam(s) which may </w:t>
      </w:r>
      <w:r>
        <w:rPr>
          <w:lang w:eastAsia="zh-CN"/>
        </w:rPr>
        <w:t xml:space="preserve">not </w:t>
      </w:r>
      <w:r w:rsidR="00C52A87">
        <w:rPr>
          <w:lang w:eastAsia="zh-CN"/>
        </w:rPr>
        <w:t xml:space="preserve">be </w:t>
      </w:r>
      <w:r>
        <w:rPr>
          <w:lang w:eastAsia="zh-CN"/>
        </w:rPr>
        <w:t>simulta</w:t>
      </w:r>
      <w:r w:rsidR="00C52A87">
        <w:rPr>
          <w:lang w:eastAsia="zh-CN"/>
        </w:rPr>
        <w:t>neously received by the UE</w:t>
      </w:r>
      <w:r>
        <w:rPr>
          <w:lang w:eastAsia="zh-CN"/>
        </w:rPr>
        <w:t xml:space="preserve">. </w:t>
      </w:r>
      <w:r w:rsidR="00A124E2">
        <w:rPr>
          <w:lang w:eastAsia="zh-CN"/>
        </w:rPr>
        <w:t>But</w:t>
      </w:r>
      <w:r>
        <w:rPr>
          <w:lang w:eastAsia="zh-CN"/>
        </w:rPr>
        <w:t xml:space="preserve"> gNB doesn’t know whether the </w:t>
      </w:r>
      <w:r w:rsidR="00335A5C">
        <w:rPr>
          <w:lang w:eastAsia="zh-CN"/>
        </w:rPr>
        <w:t xml:space="preserve">UE is able to simultaneously </w:t>
      </w:r>
      <w:r>
        <w:rPr>
          <w:lang w:eastAsia="zh-CN"/>
        </w:rPr>
        <w:t xml:space="preserve">receive </w:t>
      </w:r>
      <w:r w:rsidR="00335A5C">
        <w:rPr>
          <w:lang w:eastAsia="zh-CN"/>
        </w:rPr>
        <w:t xml:space="preserve">all reported beams </w:t>
      </w:r>
      <w:r>
        <w:rPr>
          <w:lang w:eastAsia="zh-CN"/>
        </w:rPr>
        <w:t xml:space="preserve">or not. This </w:t>
      </w:r>
      <w:r w:rsidR="00335A5C">
        <w:rPr>
          <w:lang w:eastAsia="zh-CN"/>
        </w:rPr>
        <w:t>unawareness</w:t>
      </w:r>
      <w:r w:rsidR="00A124E2">
        <w:rPr>
          <w:lang w:eastAsia="zh-CN"/>
        </w:rPr>
        <w:t xml:space="preserve"> at gNB side</w:t>
      </w:r>
      <w:r w:rsidR="00335A5C">
        <w:rPr>
          <w:lang w:eastAsia="zh-CN"/>
        </w:rPr>
        <w:t xml:space="preserve"> makes </w:t>
      </w:r>
      <w:r w:rsidR="00A124E2">
        <w:rPr>
          <w:lang w:eastAsia="zh-CN"/>
        </w:rPr>
        <w:t xml:space="preserve">the </w:t>
      </w:r>
      <w:r>
        <w:rPr>
          <w:lang w:eastAsia="zh-CN"/>
        </w:rPr>
        <w:t>multi-beam indication</w:t>
      </w:r>
      <w:r w:rsidR="00335A5C">
        <w:rPr>
          <w:lang w:eastAsia="zh-CN"/>
        </w:rPr>
        <w:t xml:space="preserve"> </w:t>
      </w:r>
      <w:r w:rsidR="00A124E2">
        <w:rPr>
          <w:lang w:eastAsia="zh-CN"/>
        </w:rPr>
        <w:t>for PDSCH infeasible under some circumstances</w:t>
      </w:r>
      <w:r>
        <w:rPr>
          <w:lang w:eastAsia="zh-CN"/>
        </w:rPr>
        <w:t xml:space="preserve">. </w:t>
      </w:r>
      <w:r w:rsidR="00A124E2">
        <w:rPr>
          <w:lang w:eastAsia="zh-CN"/>
        </w:rPr>
        <w:t>For</w:t>
      </w:r>
      <w:r w:rsidRPr="00CC31B5">
        <w:rPr>
          <w:lang w:eastAsia="zh-CN"/>
        </w:rPr>
        <w:t xml:space="preserve"> group-based beam reporting, </w:t>
      </w:r>
      <w:r w:rsidR="00A124E2">
        <w:rPr>
          <w:lang w:eastAsia="zh-CN"/>
        </w:rPr>
        <w:t>gNB</w:t>
      </w:r>
      <w:r>
        <w:rPr>
          <w:lang w:eastAsia="zh-CN"/>
        </w:rPr>
        <w:t xml:space="preserve"> </w:t>
      </w:r>
      <w:r w:rsidR="00335A5C">
        <w:rPr>
          <w:lang w:eastAsia="zh-CN"/>
        </w:rPr>
        <w:t>always knows</w:t>
      </w:r>
      <w:r>
        <w:rPr>
          <w:lang w:eastAsia="zh-CN"/>
        </w:rPr>
        <w:t xml:space="preserve"> </w:t>
      </w:r>
      <w:r w:rsidR="00A124E2">
        <w:rPr>
          <w:lang w:eastAsia="zh-CN"/>
        </w:rPr>
        <w:t xml:space="preserve">that the </w:t>
      </w:r>
      <w:r w:rsidR="00335A5C">
        <w:rPr>
          <w:lang w:eastAsia="zh-CN"/>
        </w:rPr>
        <w:t xml:space="preserve">reported </w:t>
      </w:r>
      <w:r w:rsidR="00A124E2">
        <w:rPr>
          <w:lang w:eastAsia="zh-CN"/>
        </w:rPr>
        <w:t xml:space="preserve">two </w:t>
      </w:r>
      <w:r w:rsidR="00335A5C">
        <w:rPr>
          <w:lang w:eastAsia="zh-CN"/>
        </w:rPr>
        <w:t xml:space="preserve">beams can be received simultaneous by </w:t>
      </w:r>
      <w:r w:rsidR="00A124E2">
        <w:rPr>
          <w:lang w:eastAsia="zh-CN"/>
        </w:rPr>
        <w:t xml:space="preserve">the </w:t>
      </w:r>
      <w:r w:rsidR="00335A5C">
        <w:rPr>
          <w:lang w:eastAsia="zh-CN"/>
        </w:rPr>
        <w:t>UE</w:t>
      </w:r>
      <w:r>
        <w:rPr>
          <w:lang w:eastAsia="zh-CN"/>
        </w:rPr>
        <w:t>.</w:t>
      </w:r>
      <w:r w:rsidR="00335A5C">
        <w:rPr>
          <w:lang w:eastAsia="zh-CN"/>
        </w:rPr>
        <w:t xml:space="preserve"> </w:t>
      </w:r>
      <w:r w:rsidR="00A124E2">
        <w:rPr>
          <w:lang w:eastAsia="zh-CN"/>
        </w:rPr>
        <w:t>Therefore, b</w:t>
      </w:r>
      <w:r>
        <w:rPr>
          <w:lang w:eastAsia="zh-CN"/>
        </w:rPr>
        <w:t>y extend</w:t>
      </w:r>
      <w:r w:rsidR="00335A5C">
        <w:rPr>
          <w:lang w:eastAsia="zh-CN"/>
        </w:rPr>
        <w:t>ing</w:t>
      </w:r>
      <w:r w:rsidR="00A124E2">
        <w:rPr>
          <w:lang w:eastAsia="zh-CN"/>
        </w:rPr>
        <w:t xml:space="preserve"> the field</w:t>
      </w:r>
      <w:r>
        <w:rPr>
          <w:lang w:eastAsia="zh-CN"/>
        </w:rPr>
        <w:t xml:space="preserve"> of TCI index in DCI, multiple</w:t>
      </w:r>
      <w:r w:rsidR="00335A5C">
        <w:rPr>
          <w:lang w:eastAsia="zh-CN"/>
        </w:rPr>
        <w:t xml:space="preserve"> beam indication can be done for </w:t>
      </w:r>
      <w:r>
        <w:rPr>
          <w:lang w:eastAsia="zh-CN"/>
        </w:rPr>
        <w:t xml:space="preserve">PDSCH. </w:t>
      </w:r>
    </w:p>
    <w:p w14:paraId="72F71A96" w14:textId="22140F00" w:rsidR="00335A5C" w:rsidRPr="00335A5C" w:rsidRDefault="00335A5C" w:rsidP="00335A5C">
      <w:pPr>
        <w:pStyle w:val="ListParagraph"/>
        <w:numPr>
          <w:ilvl w:val="0"/>
          <w:numId w:val="7"/>
        </w:numPr>
        <w:spacing w:after="120"/>
        <w:ind w:left="0" w:firstLine="0"/>
        <w:rPr>
          <w:rFonts w:asciiTheme="minorHAnsi" w:hAnsiTheme="minorHAnsi" w:cs="Times New Roman"/>
          <w:b/>
          <w:color w:val="000000" w:themeColor="text1"/>
          <w:sz w:val="22"/>
          <w:szCs w:val="22"/>
        </w:rPr>
      </w:pPr>
      <w:r>
        <w:rPr>
          <w:rFonts w:asciiTheme="minorHAnsi" w:hAnsiTheme="minorHAnsi" w:cs="Times New Roman"/>
          <w:b/>
          <w:color w:val="000000" w:themeColor="text1"/>
          <w:sz w:val="22"/>
          <w:szCs w:val="22"/>
        </w:rPr>
        <w:t xml:space="preserve"> Assuming group-base beam reporting, both gNB a</w:t>
      </w:r>
      <w:r w:rsidR="00A124E2">
        <w:rPr>
          <w:rFonts w:asciiTheme="minorHAnsi" w:hAnsiTheme="minorHAnsi" w:cs="Times New Roman"/>
          <w:b/>
          <w:color w:val="000000" w:themeColor="text1"/>
          <w:sz w:val="22"/>
          <w:szCs w:val="22"/>
        </w:rPr>
        <w:t xml:space="preserve">nd UE know whether the reported multiple </w:t>
      </w:r>
      <w:r>
        <w:rPr>
          <w:rFonts w:asciiTheme="minorHAnsi" w:hAnsiTheme="minorHAnsi" w:cs="Times New Roman"/>
          <w:b/>
          <w:color w:val="000000" w:themeColor="text1"/>
          <w:sz w:val="22"/>
          <w:szCs w:val="22"/>
        </w:rPr>
        <w:t>beam</w:t>
      </w:r>
      <w:r w:rsidR="00A124E2">
        <w:rPr>
          <w:rFonts w:asciiTheme="minorHAnsi" w:hAnsiTheme="minorHAnsi" w:cs="Times New Roman"/>
          <w:b/>
          <w:color w:val="000000" w:themeColor="text1"/>
          <w:sz w:val="22"/>
          <w:szCs w:val="22"/>
        </w:rPr>
        <w:t>s</w:t>
      </w:r>
      <w:r>
        <w:rPr>
          <w:rFonts w:asciiTheme="minorHAnsi" w:hAnsiTheme="minorHAnsi" w:cs="Times New Roman"/>
          <w:b/>
          <w:color w:val="000000" w:themeColor="text1"/>
          <w:sz w:val="22"/>
          <w:szCs w:val="22"/>
        </w:rPr>
        <w:t xml:space="preserve"> can be </w:t>
      </w:r>
      <w:r w:rsidR="00A124E2">
        <w:rPr>
          <w:rFonts w:asciiTheme="minorHAnsi" w:hAnsiTheme="minorHAnsi" w:cs="Times New Roman"/>
          <w:b/>
          <w:color w:val="000000" w:themeColor="text1"/>
          <w:sz w:val="22"/>
          <w:szCs w:val="22"/>
        </w:rPr>
        <w:t xml:space="preserve">simultaneously </w:t>
      </w:r>
      <w:r>
        <w:rPr>
          <w:rFonts w:asciiTheme="minorHAnsi" w:hAnsiTheme="minorHAnsi" w:cs="Times New Roman"/>
          <w:b/>
          <w:color w:val="000000" w:themeColor="text1"/>
          <w:sz w:val="22"/>
          <w:szCs w:val="22"/>
        </w:rPr>
        <w:t xml:space="preserve">received by </w:t>
      </w:r>
      <w:r w:rsidR="00A124E2">
        <w:rPr>
          <w:rFonts w:asciiTheme="minorHAnsi" w:hAnsiTheme="minorHAnsi" w:cs="Times New Roman"/>
          <w:b/>
          <w:color w:val="000000" w:themeColor="text1"/>
          <w:sz w:val="22"/>
          <w:szCs w:val="22"/>
        </w:rPr>
        <w:t xml:space="preserve">the </w:t>
      </w:r>
      <w:r>
        <w:rPr>
          <w:rFonts w:asciiTheme="minorHAnsi" w:hAnsiTheme="minorHAnsi" w:cs="Times New Roman"/>
          <w:b/>
          <w:color w:val="000000" w:themeColor="text1"/>
          <w:sz w:val="22"/>
          <w:szCs w:val="22"/>
        </w:rPr>
        <w:t>UE or not</w:t>
      </w:r>
      <w:r w:rsidRPr="007C0284">
        <w:rPr>
          <w:rFonts w:asciiTheme="minorHAnsi" w:hAnsiTheme="minorHAnsi" w:cs="Times New Roman" w:hint="eastAsia"/>
          <w:b/>
          <w:color w:val="000000" w:themeColor="text1"/>
          <w:sz w:val="22"/>
          <w:szCs w:val="22"/>
        </w:rPr>
        <w:t>.</w:t>
      </w:r>
    </w:p>
    <w:p w14:paraId="7107BC95" w14:textId="496B0E5B" w:rsidR="00661AAA" w:rsidRDefault="00661AAA" w:rsidP="00661AAA">
      <w:pPr>
        <w:pStyle w:val="ListParagraph"/>
        <w:numPr>
          <w:ilvl w:val="0"/>
          <w:numId w:val="8"/>
        </w:numPr>
        <w:spacing w:after="120"/>
        <w:rPr>
          <w:b/>
          <w:sz w:val="22"/>
          <w:szCs w:val="22"/>
        </w:rPr>
      </w:pPr>
      <w:r>
        <w:rPr>
          <w:b/>
          <w:sz w:val="22"/>
          <w:szCs w:val="22"/>
        </w:rPr>
        <w:t xml:space="preserve">For multi-beam operation in FR2, </w:t>
      </w:r>
      <w:r w:rsidRPr="00934861">
        <w:rPr>
          <w:b/>
          <w:sz w:val="22"/>
          <w:szCs w:val="22"/>
        </w:rPr>
        <w:t xml:space="preserve">NR supports </w:t>
      </w:r>
      <w:r>
        <w:rPr>
          <w:b/>
          <w:sz w:val="22"/>
          <w:szCs w:val="22"/>
        </w:rPr>
        <w:t xml:space="preserve">the </w:t>
      </w:r>
      <w:r w:rsidRPr="00934861">
        <w:rPr>
          <w:b/>
          <w:sz w:val="22"/>
          <w:szCs w:val="22"/>
        </w:rPr>
        <w:t xml:space="preserve">multi-beam indication </w:t>
      </w:r>
      <w:r>
        <w:rPr>
          <w:b/>
          <w:sz w:val="22"/>
          <w:szCs w:val="22"/>
        </w:rPr>
        <w:t xml:space="preserve">for PDSCH </w:t>
      </w:r>
      <w:r w:rsidRPr="00934861">
        <w:rPr>
          <w:b/>
          <w:sz w:val="22"/>
          <w:szCs w:val="22"/>
        </w:rPr>
        <w:t xml:space="preserve">by extending the TCI </w:t>
      </w:r>
      <w:r>
        <w:rPr>
          <w:b/>
          <w:sz w:val="22"/>
          <w:szCs w:val="22"/>
        </w:rPr>
        <w:t xml:space="preserve">index field in DCI. </w:t>
      </w:r>
    </w:p>
    <w:p w14:paraId="2B129BBE" w14:textId="770935DE" w:rsidR="00B346D2" w:rsidRDefault="00464ECE" w:rsidP="00C51F6F">
      <w:pPr>
        <w:pStyle w:val="Heading1"/>
      </w:pPr>
      <w:r>
        <w:t xml:space="preserve">Beam selection </w:t>
      </w:r>
      <w:r w:rsidR="00A05EDD">
        <w:t>with</w:t>
      </w:r>
      <w:r>
        <w:t xml:space="preserve"> polarization</w:t>
      </w:r>
    </w:p>
    <w:p w14:paraId="671189B4" w14:textId="4EE8CD27" w:rsidR="006D46D0" w:rsidRPr="00840D42" w:rsidRDefault="006D46D0" w:rsidP="00840D42">
      <w:r>
        <w:t xml:space="preserve">In current standardization, </w:t>
      </w:r>
      <w:r w:rsidR="00C25C90">
        <w:t xml:space="preserve">only 1 or 2 CSI-RS resources are configured within a CSI-RS resource set for beam management purpose, therefore </w:t>
      </w:r>
      <w:r>
        <w:t xml:space="preserve">the polarization and directions of beams are transparent with the concept of antenna virtualization. Each beam is virtualized as an antenna port and the polarization of the beam used at the antenna port is transparent to the UE. In other words, two beams with the same antenna gain but different polarization are two different antenna ports. During beam sweeping process, e.g., initial access and channel monitoring, gNB sweeps with beams in different direction and polarizations. However, </w:t>
      </w:r>
      <w:r>
        <w:lastRenderedPageBreak/>
        <w:t xml:space="preserve">the polarization relationship (whether </w:t>
      </w:r>
      <w:r w:rsidR="00464ECE">
        <w:t>the two beams</w:t>
      </w:r>
      <w:r>
        <w:t xml:space="preserve"> are of the same polarization or orthogonal polarization) is not re</w:t>
      </w:r>
      <w:r w:rsidR="00464ECE">
        <w:t>gulated and unknown to the UE.</w:t>
      </w:r>
    </w:p>
    <w:p w14:paraId="53D9129F" w14:textId="03C2550B" w:rsidR="00464ECE" w:rsidRDefault="00C51F6F" w:rsidP="00C51F6F">
      <w:r>
        <w:t xml:space="preserve">It is </w:t>
      </w:r>
      <w:r w:rsidR="007B2617">
        <w:t xml:space="preserve">therefore </w:t>
      </w:r>
      <w:r>
        <w:t xml:space="preserve">of interest for a </w:t>
      </w:r>
      <w:r w:rsidR="007B2617">
        <w:t xml:space="preserve">UE </w:t>
      </w:r>
      <w:r>
        <w:t xml:space="preserve">to know the polarization properties of the beam sweeps performed by the gNB. When the UE performs </w:t>
      </w:r>
      <w:r w:rsidR="00D546E4">
        <w:t xml:space="preserve">beam </w:t>
      </w:r>
      <w:r>
        <w:t xml:space="preserve">selection during initial access and when it populates the beam candidate list the </w:t>
      </w:r>
      <w:r w:rsidR="00840D42">
        <w:t>UE</w:t>
      </w:r>
      <w:r>
        <w:t xml:space="preserve"> in some situations may pick the wrong beam</w:t>
      </w:r>
      <w:r w:rsidR="00840D42">
        <w:t xml:space="preserve"> as shown in </w:t>
      </w:r>
      <w:r w:rsidR="00840D42">
        <w:fldChar w:fldCharType="begin"/>
      </w:r>
      <w:r w:rsidR="00840D42">
        <w:instrText xml:space="preserve"> REF _Ref525896046 \r \h </w:instrText>
      </w:r>
      <w:r w:rsidR="00840D42">
        <w:fldChar w:fldCharType="separate"/>
      </w:r>
      <w:r w:rsidR="00AC6876">
        <w:t>Figure 5</w:t>
      </w:r>
      <w:r w:rsidR="00840D42">
        <w:fldChar w:fldCharType="end"/>
      </w:r>
      <w:r>
        <w:t>.</w:t>
      </w:r>
      <w:r w:rsidR="00464ECE">
        <w:t xml:space="preserve"> </w:t>
      </w:r>
    </w:p>
    <w:p w14:paraId="06978F6C" w14:textId="1A113449" w:rsidR="0086732D" w:rsidRDefault="00464ECE" w:rsidP="0086732D">
      <w:pPr>
        <w:ind w:left="1"/>
      </w:pPr>
      <w:r>
        <w:t xml:space="preserve">More specifically, </w:t>
      </w:r>
      <w:r w:rsidR="00C25C90">
        <w:t xml:space="preserve">in </w:t>
      </w:r>
      <w:r w:rsidR="00C25C90">
        <w:fldChar w:fldCharType="begin"/>
      </w:r>
      <w:r w:rsidR="00C25C90">
        <w:instrText xml:space="preserve"> REF _Ref525896046 \r \h </w:instrText>
      </w:r>
      <w:r w:rsidR="00C25C90">
        <w:fldChar w:fldCharType="separate"/>
      </w:r>
      <w:r w:rsidR="00AC6876">
        <w:t>Figure 5</w:t>
      </w:r>
      <w:r w:rsidR="00C25C90">
        <w:fldChar w:fldCharType="end"/>
      </w:r>
      <w:r w:rsidR="00C25C90">
        <w:t xml:space="preserve"> </w:t>
      </w:r>
      <w:r w:rsidR="002D292F">
        <w:t xml:space="preserve">the </w:t>
      </w:r>
      <w:r>
        <w:t>s</w:t>
      </w:r>
      <w:r w:rsidRPr="00464ECE">
        <w:rPr>
          <w:rFonts w:hint="eastAsia"/>
        </w:rPr>
        <w:t xml:space="preserve">olid line is for vertical polarization (v-pol) and </w:t>
      </w:r>
      <w:r w:rsidR="002D292F">
        <w:t xml:space="preserve">the </w:t>
      </w:r>
      <w:r w:rsidRPr="00464ECE">
        <w:rPr>
          <w:rFonts w:hint="eastAsia"/>
        </w:rPr>
        <w:t xml:space="preserve">dotted line </w:t>
      </w:r>
      <w:r w:rsidR="00C25C90">
        <w:t xml:space="preserve">is </w:t>
      </w:r>
      <w:r w:rsidRPr="00464ECE">
        <w:rPr>
          <w:rFonts w:hint="eastAsia"/>
        </w:rPr>
        <w:t>for horizontal polarization (h-pol). For the first row, gNB sweeps the beams by alternating first the polarization direction and then beam direction whereas in the second row, beam direction is first al</w:t>
      </w:r>
      <w:r>
        <w:rPr>
          <w:rFonts w:hint="eastAsia"/>
        </w:rPr>
        <w:t>ternated and then polarization.</w:t>
      </w:r>
      <w:r w:rsidRPr="00464ECE">
        <w:rPr>
          <w:rFonts w:hint="eastAsia"/>
        </w:rPr>
        <w:t xml:space="preserve"> </w:t>
      </w:r>
      <w:r w:rsidR="00C25C90">
        <w:t>Assuming e</w:t>
      </w:r>
      <w:r w:rsidRPr="00464ECE">
        <w:rPr>
          <w:rFonts w:hint="eastAsia"/>
        </w:rPr>
        <w:t xml:space="preserve">ach beam is </w:t>
      </w:r>
      <w:r>
        <w:t xml:space="preserve">carried on </w:t>
      </w:r>
      <w:r w:rsidRPr="00464ECE">
        <w:rPr>
          <w:rFonts w:hint="eastAsia"/>
        </w:rPr>
        <w:t>one C</w:t>
      </w:r>
      <w:r>
        <w:t>SI-</w:t>
      </w:r>
      <w:r>
        <w:rPr>
          <w:rFonts w:hint="eastAsia"/>
        </w:rPr>
        <w:t xml:space="preserve">RS </w:t>
      </w:r>
      <w:r w:rsidR="00C25C90">
        <w:rPr>
          <w:rFonts w:hint="eastAsia"/>
        </w:rPr>
        <w:t xml:space="preserve">port, </w:t>
      </w:r>
      <w:r w:rsidRPr="00464ECE">
        <w:rPr>
          <w:rFonts w:hint="eastAsia"/>
        </w:rPr>
        <w:t>there are in total 8 C</w:t>
      </w:r>
      <w:r>
        <w:t>SI-</w:t>
      </w:r>
      <w:r w:rsidRPr="00464ECE">
        <w:rPr>
          <w:rFonts w:hint="eastAsia"/>
        </w:rPr>
        <w:t>RS</w:t>
      </w:r>
      <w:r>
        <w:rPr>
          <w:rFonts w:hint="eastAsia"/>
        </w:rPr>
        <w:t xml:space="preserve"> ports in one row</w:t>
      </w:r>
      <w:r w:rsidRPr="00464ECE">
        <w:rPr>
          <w:rFonts w:hint="eastAsia"/>
        </w:rPr>
        <w:t xml:space="preserve">. But </w:t>
      </w:r>
      <w:r w:rsidR="00C25C90">
        <w:t>with</w:t>
      </w:r>
      <w:r w:rsidRPr="00464ECE">
        <w:rPr>
          <w:rFonts w:hint="eastAsia"/>
        </w:rPr>
        <w:t>in these 8 C</w:t>
      </w:r>
      <w:r>
        <w:t>SI-</w:t>
      </w:r>
      <w:r w:rsidRPr="00464ECE">
        <w:rPr>
          <w:rFonts w:hint="eastAsia"/>
        </w:rPr>
        <w:t xml:space="preserve">RS ports, there are only 4 distinct beam directions. </w:t>
      </w:r>
      <w:r w:rsidR="005A6846">
        <w:t xml:space="preserve">At UE side, dual polarization antennas are equipped. </w:t>
      </w:r>
      <w:r w:rsidRPr="00464ECE">
        <w:rPr>
          <w:rFonts w:hint="eastAsia"/>
        </w:rPr>
        <w:t>Then the UE can measure the L1-RSRP of all the beam pairs</w:t>
      </w:r>
      <w:r w:rsidR="00C25C90">
        <w:rPr>
          <w:rFonts w:hint="eastAsia"/>
        </w:rPr>
        <w:t xml:space="preserve"> and</w:t>
      </w:r>
      <w:r w:rsidRPr="00464ECE">
        <w:rPr>
          <w:rFonts w:hint="eastAsia"/>
        </w:rPr>
        <w:t xml:space="preserve"> then choose the beam pair with the highest L1-RSRP which determines both the b</w:t>
      </w:r>
      <w:r w:rsidR="00C25C90">
        <w:rPr>
          <w:rFonts w:hint="eastAsia"/>
        </w:rPr>
        <w:t>eam direction and polarization.</w:t>
      </w:r>
    </w:p>
    <w:p w14:paraId="7445FB80" w14:textId="2F631133" w:rsidR="00003B9F" w:rsidRDefault="00C02C22" w:rsidP="0086732D">
      <w:pPr>
        <w:ind w:left="1"/>
        <w:jc w:val="center"/>
      </w:pPr>
      <w:r>
        <w:rPr>
          <w:noProof/>
          <w:lang w:eastAsia="zh-CN"/>
        </w:rPr>
        <w:drawing>
          <wp:inline distT="0" distB="0" distL="0" distR="0" wp14:anchorId="6F52B91F" wp14:editId="6B4D6440">
            <wp:extent cx="4328376" cy="2761013"/>
            <wp:effectExtent l="0" t="0" r="0" b="1270"/>
            <wp:docPr id="4" name="Picture 4" descr="C:\Users\86006023\Documents\Research\TDocLib\RAN1\TSGR1_94b\Drawin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86006023\Documents\Research\TDocLib\RAN1\TSGR1_94b\Drawing1.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67552" cy="2786003"/>
                    </a:xfrm>
                    <a:prstGeom prst="rect">
                      <a:avLst/>
                    </a:prstGeom>
                    <a:noFill/>
                    <a:ln>
                      <a:noFill/>
                    </a:ln>
                  </pic:spPr>
                </pic:pic>
              </a:graphicData>
            </a:graphic>
          </wp:inline>
        </w:drawing>
      </w:r>
    </w:p>
    <w:p w14:paraId="7C33D4EE" w14:textId="47F22781" w:rsidR="00464ECE" w:rsidRDefault="00840D42" w:rsidP="00631708">
      <w:pPr>
        <w:pStyle w:val="Caption"/>
        <w:numPr>
          <w:ilvl w:val="0"/>
          <w:numId w:val="6"/>
        </w:numPr>
      </w:pPr>
      <w:r>
        <w:t xml:space="preserve"> </w:t>
      </w:r>
      <w:bookmarkStart w:id="6" w:name="_Ref525896046"/>
      <w:r w:rsidR="00464ECE">
        <w:t>T</w:t>
      </w:r>
      <w:r w:rsidR="00003B9F">
        <w:t>wo different beam polarization orders in beam sweeps</w:t>
      </w:r>
      <w:r w:rsidR="00C02C22">
        <w:t xml:space="preserve"> </w:t>
      </w:r>
      <w:bookmarkEnd w:id="6"/>
    </w:p>
    <w:p w14:paraId="4281EBE4" w14:textId="1912AAEC" w:rsidR="00631708" w:rsidRDefault="00631708" w:rsidP="00631708">
      <w:r w:rsidRPr="00631708">
        <w:t>Two scenarios can be thought of</w:t>
      </w:r>
      <w:r w:rsidR="00C51F6F" w:rsidRPr="00631708">
        <w:t xml:space="preserve">: </w:t>
      </w:r>
    </w:p>
    <w:p w14:paraId="0C953526" w14:textId="77777777" w:rsidR="00631708" w:rsidRPr="002C6E82" w:rsidRDefault="00C51F6F" w:rsidP="00840D42">
      <w:pPr>
        <w:pStyle w:val="ListParagraph"/>
        <w:numPr>
          <w:ilvl w:val="0"/>
          <w:numId w:val="31"/>
        </w:numPr>
        <w:spacing w:after="120"/>
        <w:ind w:left="714" w:hanging="357"/>
        <w:rPr>
          <w:rFonts w:ascii="Times New Roman" w:hAnsi="Times New Roman" w:cs="Times New Roman"/>
        </w:rPr>
      </w:pPr>
      <w:r w:rsidRPr="002C6E82">
        <w:rPr>
          <w:rFonts w:ascii="Times New Roman" w:hAnsi="Times New Roman" w:cs="Times New Roman"/>
        </w:rPr>
        <w:t>UE</w:t>
      </w:r>
      <w:r w:rsidR="00631708" w:rsidRPr="002C6E82">
        <w:rPr>
          <w:rFonts w:ascii="Times New Roman" w:hAnsi="Times New Roman" w:cs="Times New Roman"/>
        </w:rPr>
        <w:t>s</w:t>
      </w:r>
      <w:r w:rsidRPr="002C6E82">
        <w:rPr>
          <w:rFonts w:ascii="Times New Roman" w:hAnsi="Times New Roman" w:cs="Times New Roman"/>
        </w:rPr>
        <w:t xml:space="preserve"> with </w:t>
      </w:r>
      <w:r w:rsidR="00631708" w:rsidRPr="002C6E82">
        <w:rPr>
          <w:rFonts w:ascii="Times New Roman" w:hAnsi="Times New Roman" w:cs="Times New Roman"/>
        </w:rPr>
        <w:t xml:space="preserve">a </w:t>
      </w:r>
      <w:r w:rsidRPr="002C6E82">
        <w:rPr>
          <w:rFonts w:ascii="Times New Roman" w:hAnsi="Times New Roman" w:cs="Times New Roman"/>
        </w:rPr>
        <w:t xml:space="preserve">single polarized antenna (one polarization inactive to save power, or capability limited) may be unfortunately oriented. </w:t>
      </w:r>
    </w:p>
    <w:p w14:paraId="546A2B59" w14:textId="4B0EA5B1" w:rsidR="00C51F6F" w:rsidRPr="002C6E82" w:rsidRDefault="00C51F6F" w:rsidP="00840D42">
      <w:pPr>
        <w:pStyle w:val="ListParagraph"/>
        <w:numPr>
          <w:ilvl w:val="0"/>
          <w:numId w:val="31"/>
        </w:numPr>
        <w:spacing w:after="120"/>
        <w:ind w:left="714" w:hanging="357"/>
        <w:rPr>
          <w:rFonts w:ascii="Times New Roman" w:hAnsi="Times New Roman" w:cs="Times New Roman"/>
        </w:rPr>
      </w:pPr>
      <w:r w:rsidRPr="002C6E82">
        <w:rPr>
          <w:rFonts w:ascii="Times New Roman" w:hAnsi="Times New Roman" w:cs="Times New Roman"/>
          <w:sz w:val="22"/>
          <w:szCs w:val="22"/>
        </w:rPr>
        <w:t>The channel may attenuate one of the polarizations</w:t>
      </w:r>
      <w:r w:rsidR="00631708" w:rsidRPr="002C6E82">
        <w:rPr>
          <w:rFonts w:ascii="Times New Roman" w:hAnsi="Times New Roman" w:cs="Times New Roman"/>
          <w:sz w:val="22"/>
          <w:szCs w:val="22"/>
        </w:rPr>
        <w:t xml:space="preserve"> more than the other</w:t>
      </w:r>
      <w:r w:rsidRPr="002C6E82">
        <w:rPr>
          <w:rFonts w:ascii="Times New Roman" w:hAnsi="Times New Roman" w:cs="Times New Roman"/>
          <w:sz w:val="22"/>
          <w:szCs w:val="22"/>
        </w:rPr>
        <w:t>.</w:t>
      </w:r>
    </w:p>
    <w:p w14:paraId="4FD0DAE9" w14:textId="3A70EA9D" w:rsidR="00C25C90" w:rsidRDefault="00C51F6F" w:rsidP="00C51F6F">
      <w:r w:rsidRPr="00631708">
        <w:t>For the UE</w:t>
      </w:r>
      <w:r>
        <w:t xml:space="preserve"> to determine the potential performance of a </w:t>
      </w:r>
      <w:r w:rsidR="00631708">
        <w:t>beam pair</w:t>
      </w:r>
      <w:r w:rsidR="0023641F">
        <w:t xml:space="preserve">, both polarizations need </w:t>
      </w:r>
      <w:r>
        <w:t>to be sounded. It is not a mandatory behavior for the gNB to sound bot</w:t>
      </w:r>
      <w:r w:rsidR="00840D42">
        <w:t>h polarizations, but</w:t>
      </w:r>
      <w:r>
        <w:t xml:space="preserve"> under some conditions it may be beneficial. Under those conditions, the UE need</w:t>
      </w:r>
      <w:r w:rsidR="00840D42">
        <w:t>s</w:t>
      </w:r>
      <w:r>
        <w:t xml:space="preserve"> to know which beams have the same directional properties but are orthogonally polarized. The UE can then compute the dominant </w:t>
      </w:r>
      <w:r w:rsidR="002C6E82">
        <w:t>Eigen mode</w:t>
      </w:r>
      <w:r>
        <w:t xml:space="preserve"> (i.e. dominant polarization direction) of the beam to determine the potential of the beam rather than the performance of an arbitrary polarization.</w:t>
      </w:r>
      <w:r w:rsidR="00C25C90">
        <w:t xml:space="preserve"> </w:t>
      </w:r>
    </w:p>
    <w:p w14:paraId="0C342DFD" w14:textId="6CE98768" w:rsidR="00C51F6F" w:rsidRDefault="005F3839" w:rsidP="00C51F6F">
      <w:r>
        <w:t xml:space="preserve">Considering the </w:t>
      </w:r>
      <w:r w:rsidR="005A6846">
        <w:t xml:space="preserve">polarization related to issue of </w:t>
      </w:r>
      <w:r>
        <w:t>beam c</w:t>
      </w:r>
      <w:r w:rsidR="005A6846">
        <w:t>orrespondence</w:t>
      </w:r>
      <w:r>
        <w:t xml:space="preserve">, one may refer to our paper </w:t>
      </w:r>
      <w:r>
        <w:fldChar w:fldCharType="begin"/>
      </w:r>
      <w:r>
        <w:instrText xml:space="preserve"> REF _Ref525896771 \r \h </w:instrText>
      </w:r>
      <w:r>
        <w:fldChar w:fldCharType="separate"/>
      </w:r>
      <w:r w:rsidR="00AC6876">
        <w:t>[5]</w:t>
      </w:r>
      <w:r>
        <w:fldChar w:fldCharType="end"/>
      </w:r>
      <w:r>
        <w:t xml:space="preserve"> submitted to RAN4.</w:t>
      </w:r>
    </w:p>
    <w:p w14:paraId="77AC3528" w14:textId="6315A6E9" w:rsidR="002C6E82" w:rsidRDefault="002C6E82" w:rsidP="002C6E82">
      <w:pPr>
        <w:pStyle w:val="Heading2"/>
      </w:pPr>
      <w:r>
        <w:t>S</w:t>
      </w:r>
      <w:r w:rsidR="005A6846">
        <w:t>imulations</w:t>
      </w:r>
    </w:p>
    <w:p w14:paraId="6B9E3908" w14:textId="51B0D3EC" w:rsidR="005A6846" w:rsidRPr="005A6846" w:rsidRDefault="005A6846" w:rsidP="00F11F32">
      <w:pPr>
        <w:pStyle w:val="Heading3"/>
      </w:pPr>
      <w:r>
        <w:rPr>
          <w:lang w:eastAsia="zh-CN"/>
        </w:rPr>
        <w:t>Simulation setup</w:t>
      </w:r>
    </w:p>
    <w:p w14:paraId="0109EC8B" w14:textId="01F4955E" w:rsidR="005A6846" w:rsidRDefault="00A05EDD" w:rsidP="005A6846">
      <w:r>
        <w:t xml:space="preserve">To validate the benefits of knowing the polarization relationships of beam sweeping, </w:t>
      </w:r>
      <w:r w:rsidR="002C6E82">
        <w:t xml:space="preserve">we </w:t>
      </w:r>
      <w:r>
        <w:t>conduct the simulation</w:t>
      </w:r>
      <w:r w:rsidR="002C6E82">
        <w:t xml:space="preserve"> </w:t>
      </w:r>
      <w:r>
        <w:t xml:space="preserve">of performance gain </w:t>
      </w:r>
      <w:r w:rsidR="002C6E82">
        <w:t>in a 19 cells UM</w:t>
      </w:r>
      <w:r w:rsidR="005F3839">
        <w:t xml:space="preserve">i model in </w:t>
      </w:r>
      <w:r w:rsidR="005F3839">
        <w:fldChar w:fldCharType="begin"/>
      </w:r>
      <w:r w:rsidR="005F3839">
        <w:instrText xml:space="preserve"> REF _Ref525896676 \r \h </w:instrText>
      </w:r>
      <w:r w:rsidR="005F3839">
        <w:fldChar w:fldCharType="separate"/>
      </w:r>
      <w:r w:rsidR="00AC6876">
        <w:t>[6]</w:t>
      </w:r>
      <w:r w:rsidR="005F3839">
        <w:fldChar w:fldCharType="end"/>
      </w:r>
      <w:r w:rsidR="002C6E82">
        <w:t>. The simulation parameters are given in the full simulation ass</w:t>
      </w:r>
      <w:r w:rsidR="005F3839">
        <w:t xml:space="preserve">umptions in Table 7.8-2 in </w:t>
      </w:r>
      <w:r w:rsidR="005F3839">
        <w:fldChar w:fldCharType="begin"/>
      </w:r>
      <w:r w:rsidR="005F3839">
        <w:instrText xml:space="preserve"> REF _Ref525896693 \r \h </w:instrText>
      </w:r>
      <w:r w:rsidR="005F3839">
        <w:fldChar w:fldCharType="separate"/>
      </w:r>
      <w:r w:rsidR="00AC6876">
        <w:t>[7]</w:t>
      </w:r>
      <w:r w:rsidR="005F3839">
        <w:fldChar w:fldCharType="end"/>
      </w:r>
      <w:r>
        <w:t xml:space="preserve"> with beam correspondence assumption</w:t>
      </w:r>
      <w:r w:rsidR="002C6E82">
        <w:t>. Both gNB</w:t>
      </w:r>
      <w:r w:rsidR="005A6846">
        <w:t xml:space="preserve"> and UEs are equipped with dual-</w:t>
      </w:r>
      <w:r w:rsidR="002C6E82">
        <w:t>polarized antennas. UEs are randomly droppe</w:t>
      </w:r>
      <w:r w:rsidR="005A6846">
        <w:t>d into the central gNB (gNB 0) and e</w:t>
      </w:r>
      <w:r w:rsidR="002C6E82">
        <w:t xml:space="preserve">ach gNB has 3 sectors (TRP). </w:t>
      </w:r>
      <w:r w:rsidR="005A6846">
        <w:t xml:space="preserve">The </w:t>
      </w:r>
      <w:r w:rsidR="002C6E82">
        <w:t xml:space="preserve">UE connects to the TRP of the sector in which it is located and </w:t>
      </w:r>
      <w:r w:rsidR="002C6E82">
        <w:lastRenderedPageBreak/>
        <w:t xml:space="preserve">receives interference from all other TRPs but no interference from the TRPs from the same gNB. gNB has 16 dual polarized antennas in 2 antenna panels. The polarization ports are assumed to be at 0/+90 </w:t>
      </w:r>
      <w:r w:rsidR="00C05286">
        <w:t>degrees</w:t>
      </w:r>
      <w:r w:rsidR="002C6E82">
        <w:t xml:space="preserve">. </w:t>
      </w:r>
      <w:r w:rsidR="005A6846">
        <w:t xml:space="preserve">The </w:t>
      </w:r>
      <w:r w:rsidR="002C6E82">
        <w:t xml:space="preserve">UE has 4 dual polarization antennas which align at 0/+90 degrees polarization. The antenna panels at the gNB are not used simultaneously. </w:t>
      </w:r>
    </w:p>
    <w:p w14:paraId="1F4FC805" w14:textId="67C80F90" w:rsidR="005A6846" w:rsidRDefault="005A6846" w:rsidP="005A6846">
      <w:r>
        <w:t>gNB signals the pre-configured number of beams which utilized either only vertical ports, horizontal ports or both. The UE measures the L1-RSRP of the beams using the pre-configured receive beams. Then the UE identifies the best transmit and receive beam pair from the measurements.</w:t>
      </w:r>
    </w:p>
    <w:p w14:paraId="1806B37D" w14:textId="22296C78" w:rsidR="005A6846" w:rsidRDefault="005A6846" w:rsidP="00C51F6F">
      <w:pPr>
        <w:pStyle w:val="Heading3"/>
      </w:pPr>
      <w:r>
        <w:rPr>
          <w:lang w:eastAsia="zh-CN"/>
        </w:rPr>
        <w:t>Simulation results</w:t>
      </w:r>
    </w:p>
    <w:p w14:paraId="4A803BCE" w14:textId="42D20623" w:rsidR="0086732D" w:rsidRDefault="00840D42" w:rsidP="0086732D">
      <w:r>
        <w:fldChar w:fldCharType="begin"/>
      </w:r>
      <w:r>
        <w:instrText xml:space="preserve"> REF _Ref525896099 \r \h </w:instrText>
      </w:r>
      <w:r>
        <w:fldChar w:fldCharType="separate"/>
      </w:r>
      <w:r w:rsidR="00AC6876">
        <w:t>Figure 6</w:t>
      </w:r>
      <w:r>
        <w:fldChar w:fldCharType="end"/>
      </w:r>
      <w:r>
        <w:t xml:space="preserve"> </w:t>
      </w:r>
      <w:r w:rsidR="00C51F6F">
        <w:t>show</w:t>
      </w:r>
      <w:r w:rsidR="00631708">
        <w:t>s</w:t>
      </w:r>
      <w:r w:rsidR="0023641F">
        <w:t xml:space="preserve"> CDF of the improvement that can be expected for the case </w:t>
      </w:r>
      <w:r w:rsidR="007B2617">
        <w:t xml:space="preserve">when </w:t>
      </w:r>
      <w:r w:rsidR="0023641F">
        <w:t>UE is aware of the polarization</w:t>
      </w:r>
      <w:r w:rsidR="007B2617">
        <w:t xml:space="preserve"> relationships of the beam sweeps</w:t>
      </w:r>
      <w:r w:rsidR="0023641F">
        <w:t xml:space="preserve">. </w:t>
      </w:r>
      <w:r w:rsidR="00F7515F">
        <w:t xml:space="preserve">Assuming </w:t>
      </w:r>
      <w:r w:rsidR="00A05EDD">
        <w:t xml:space="preserve">the </w:t>
      </w:r>
      <w:r w:rsidR="00F7515F">
        <w:t>beam correspondence, one can estimate the uplink performance if the same best downlink beam is used in the uplink. Since the TRP is equip</w:t>
      </w:r>
      <w:r w:rsidR="007D0F4D">
        <w:t>p</w:t>
      </w:r>
      <w:r w:rsidR="00F7515F">
        <w:t>ed with a dual</w:t>
      </w:r>
      <w:r w:rsidR="002D292F">
        <w:t>-</w:t>
      </w:r>
      <w:r w:rsidR="00F7515F">
        <w:t>polarized antenna, the uplink performance can be computed from the corresponding best downlink beam and its polarization complement</w:t>
      </w:r>
      <w:r w:rsidR="000D57EE">
        <w:t xml:space="preserve">, </w:t>
      </w:r>
      <w:r w:rsidR="000D57EE" w:rsidRPr="000D57EE">
        <w:t>assuming an architecture where it is possible for the UE to control the polarization in its UL</w:t>
      </w:r>
      <w:r w:rsidR="00F7515F">
        <w:t xml:space="preserve">. </w:t>
      </w:r>
      <w:bookmarkStart w:id="7" w:name="_GoBack"/>
      <w:bookmarkEnd w:id="7"/>
      <w:r w:rsidR="00F7515F">
        <w:t xml:space="preserve">If </w:t>
      </w:r>
      <w:r w:rsidR="00A05EDD">
        <w:t xml:space="preserve">the </w:t>
      </w:r>
      <w:r w:rsidR="00F7515F">
        <w:t xml:space="preserve">UE </w:t>
      </w:r>
      <w:r w:rsidR="00F50E7E">
        <w:t xml:space="preserve">has </w:t>
      </w:r>
      <w:r w:rsidR="00F7515F">
        <w:t xml:space="preserve">the knowledge of the polarization relationship between beams, </w:t>
      </w:r>
      <w:r w:rsidR="00C05286">
        <w:t xml:space="preserve">the </w:t>
      </w:r>
      <w:r w:rsidR="00F7515F">
        <w:t xml:space="preserve">UE can choose the best downlink beams based on the best </w:t>
      </w:r>
      <w:r w:rsidR="007D0F4D">
        <w:t>hypotheses</w:t>
      </w:r>
      <w:r w:rsidR="00F7515F">
        <w:t xml:space="preserve"> uplink performance. The performance improvement is attained when the best downlink L1-RSRP beam in one polarization is not the best uplink beam measured in both p</w:t>
      </w:r>
      <w:r w:rsidR="002C6E82">
        <w:t xml:space="preserve">olarization. As shown in </w:t>
      </w:r>
      <w:r w:rsidR="00C05286">
        <w:t xml:space="preserve">CDF of </w:t>
      </w:r>
      <w:r w:rsidR="002C6E82">
        <w:fldChar w:fldCharType="begin"/>
      </w:r>
      <w:r w:rsidR="002C6E82">
        <w:instrText xml:space="preserve"> REF _Ref525896099 \r \h </w:instrText>
      </w:r>
      <w:r w:rsidR="002C6E82">
        <w:fldChar w:fldCharType="separate"/>
      </w:r>
      <w:r w:rsidR="00AC6876">
        <w:t>Figure 6</w:t>
      </w:r>
      <w:r w:rsidR="002C6E82">
        <w:fldChar w:fldCharType="end"/>
      </w:r>
      <w:r w:rsidR="00F7515F">
        <w:t xml:space="preserve">, </w:t>
      </w:r>
      <w:r w:rsidR="007D0F4D">
        <w:t xml:space="preserve">a SINR improvement is attainable </w:t>
      </w:r>
      <w:r w:rsidR="00A05EDD">
        <w:t xml:space="preserve">at </w:t>
      </w:r>
      <w:r w:rsidR="007D0F4D">
        <w:t xml:space="preserve">30% of the time </w:t>
      </w:r>
      <w:r w:rsidR="00A05EDD">
        <w:t xml:space="preserve">duration </w:t>
      </w:r>
      <w:r w:rsidR="007D0F4D">
        <w:t>as illustrated</w:t>
      </w:r>
      <w:r w:rsidR="00C05286">
        <w:t>. Particularly, a</w:t>
      </w:r>
      <w:r w:rsidR="00A05EDD">
        <w:t xml:space="preserve">t </w:t>
      </w:r>
      <w:r w:rsidR="007D0F4D">
        <w:t xml:space="preserve">10% of the time </w:t>
      </w:r>
      <w:r w:rsidR="00A05EDD">
        <w:t>duration, the</w:t>
      </w:r>
      <w:r w:rsidR="007D0F4D">
        <w:t xml:space="preserve"> SINR improvement of 0.4dB is attainable.</w:t>
      </w:r>
    </w:p>
    <w:p w14:paraId="3D15213D" w14:textId="4D4E28CE" w:rsidR="006D46D0" w:rsidRPr="0086732D" w:rsidRDefault="006D46D0" w:rsidP="0086732D">
      <w:pPr>
        <w:jc w:val="center"/>
      </w:pPr>
      <w:r w:rsidRPr="006828C3">
        <w:rPr>
          <w:b/>
          <w:noProof/>
          <w:lang w:eastAsia="zh-CN"/>
        </w:rPr>
        <w:drawing>
          <wp:inline distT="0" distB="0" distL="0" distR="0" wp14:anchorId="434D33BF" wp14:editId="4871B72B">
            <wp:extent cx="2487880" cy="2623359"/>
            <wp:effectExtent l="0" t="0" r="825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12814" cy="2649651"/>
                    </a:xfrm>
                    <a:prstGeom prst="rect">
                      <a:avLst/>
                    </a:prstGeom>
                    <a:noFill/>
                    <a:ln>
                      <a:noFill/>
                    </a:ln>
                  </pic:spPr>
                </pic:pic>
              </a:graphicData>
            </a:graphic>
          </wp:inline>
        </w:drawing>
      </w:r>
    </w:p>
    <w:p w14:paraId="38C2A0E4" w14:textId="1BB695F9" w:rsidR="00C51F6F" w:rsidRDefault="002C6E82" w:rsidP="00840D42">
      <w:pPr>
        <w:pStyle w:val="Caption"/>
        <w:numPr>
          <w:ilvl w:val="0"/>
          <w:numId w:val="6"/>
        </w:numPr>
      </w:pPr>
      <w:bookmarkStart w:id="8" w:name="_Ref525896099"/>
      <w:r>
        <w:t xml:space="preserve"> </w:t>
      </w:r>
      <w:r w:rsidR="006D46D0">
        <w:t>Uplink performance gain if polarization relationships in beam sweeping is known to UE</w:t>
      </w:r>
      <w:bookmarkEnd w:id="8"/>
    </w:p>
    <w:p w14:paraId="188A3C7A" w14:textId="787BDE98" w:rsidR="00840D42" w:rsidRPr="002C6E82" w:rsidRDefault="00840D42" w:rsidP="00840D42">
      <w:pPr>
        <w:pStyle w:val="ListParagraph"/>
        <w:numPr>
          <w:ilvl w:val="0"/>
          <w:numId w:val="7"/>
        </w:numPr>
        <w:spacing w:after="120"/>
        <w:ind w:left="0" w:firstLine="0"/>
        <w:rPr>
          <w:rFonts w:asciiTheme="minorHAnsi" w:hAnsiTheme="minorHAnsi" w:cs="Times New Roman"/>
          <w:b/>
          <w:color w:val="000000" w:themeColor="text1"/>
          <w:sz w:val="22"/>
          <w:szCs w:val="22"/>
        </w:rPr>
      </w:pPr>
      <w:r>
        <w:rPr>
          <w:rFonts w:asciiTheme="minorHAnsi" w:hAnsiTheme="minorHAnsi" w:cs="Times New Roman"/>
          <w:b/>
          <w:color w:val="000000" w:themeColor="text1"/>
          <w:sz w:val="22"/>
          <w:szCs w:val="22"/>
        </w:rPr>
        <w:t xml:space="preserve"> </w:t>
      </w:r>
      <w:r w:rsidR="001D53BB" w:rsidRPr="00840D42">
        <w:rPr>
          <w:rFonts w:asciiTheme="minorHAnsi" w:hAnsiTheme="minorHAnsi" w:cs="Times New Roman"/>
          <w:b/>
          <w:color w:val="000000" w:themeColor="text1"/>
          <w:sz w:val="22"/>
          <w:szCs w:val="22"/>
        </w:rPr>
        <w:t>I</w:t>
      </w:r>
      <w:r w:rsidR="00C51F6F" w:rsidRPr="00840D42">
        <w:rPr>
          <w:rFonts w:asciiTheme="minorHAnsi" w:hAnsiTheme="minorHAnsi" w:cs="Times New Roman"/>
          <w:b/>
          <w:color w:val="000000" w:themeColor="text1"/>
          <w:sz w:val="22"/>
          <w:szCs w:val="22"/>
        </w:rPr>
        <w:t xml:space="preserve">n </w:t>
      </w:r>
      <w:r w:rsidR="001D53BB" w:rsidRPr="00840D42">
        <w:rPr>
          <w:rFonts w:asciiTheme="minorHAnsi" w:hAnsiTheme="minorHAnsi" w:cs="Times New Roman"/>
          <w:b/>
          <w:color w:val="000000" w:themeColor="text1"/>
          <w:sz w:val="22"/>
          <w:szCs w:val="22"/>
        </w:rPr>
        <w:t>up to 30</w:t>
      </w:r>
      <w:r w:rsidR="00C51F6F" w:rsidRPr="00840D42">
        <w:rPr>
          <w:rFonts w:asciiTheme="minorHAnsi" w:hAnsiTheme="minorHAnsi" w:cs="Times New Roman"/>
          <w:b/>
          <w:color w:val="000000" w:themeColor="text1"/>
          <w:sz w:val="22"/>
          <w:szCs w:val="22"/>
        </w:rPr>
        <w:t>% of the cases a UE will make an erroneous beam selection</w:t>
      </w:r>
      <w:r w:rsidR="001D53BB" w:rsidRPr="00840D42">
        <w:rPr>
          <w:rFonts w:asciiTheme="minorHAnsi" w:hAnsiTheme="minorHAnsi" w:cs="Times New Roman"/>
          <w:b/>
          <w:color w:val="000000" w:themeColor="text1"/>
          <w:sz w:val="22"/>
          <w:szCs w:val="22"/>
        </w:rPr>
        <w:t xml:space="preserve"> in some condition</w:t>
      </w:r>
      <w:r w:rsidR="00FB744F" w:rsidRPr="00840D42">
        <w:rPr>
          <w:rFonts w:asciiTheme="minorHAnsi" w:hAnsiTheme="minorHAnsi" w:cs="Times New Roman"/>
          <w:b/>
          <w:color w:val="000000" w:themeColor="text1"/>
          <w:sz w:val="22"/>
          <w:szCs w:val="22"/>
        </w:rPr>
        <w:t xml:space="preserve"> if it is not aware of the polarization properties</w:t>
      </w:r>
      <w:r w:rsidRPr="007C0284">
        <w:rPr>
          <w:rFonts w:asciiTheme="minorHAnsi" w:hAnsiTheme="minorHAnsi" w:cs="Times New Roman" w:hint="eastAsia"/>
          <w:b/>
          <w:color w:val="000000" w:themeColor="text1"/>
          <w:sz w:val="22"/>
          <w:szCs w:val="22"/>
        </w:rPr>
        <w:t>.</w:t>
      </w:r>
    </w:p>
    <w:p w14:paraId="1DA31768" w14:textId="2207F6B0" w:rsidR="00C51F6F" w:rsidRDefault="001D53BB" w:rsidP="00C51F6F">
      <w:r>
        <w:t>There are different ways a UE can get access to the polarization</w:t>
      </w:r>
      <w:r w:rsidR="00FD2089">
        <w:t xml:space="preserve"> properties</w:t>
      </w:r>
      <w:r>
        <w:t xml:space="preserve"> based on assumptions from the </w:t>
      </w:r>
      <w:r w:rsidR="00A06FDF">
        <w:t xml:space="preserve">gNB </w:t>
      </w:r>
      <w:r>
        <w:t>e.g. association between polarization and beam ID</w:t>
      </w:r>
      <w:r w:rsidR="00FD2089">
        <w:t>;</w:t>
      </w:r>
      <w:r>
        <w:t xml:space="preserve"> </w:t>
      </w:r>
      <w:r w:rsidR="00FD2089">
        <w:t>resource allocation;</w:t>
      </w:r>
      <w:r w:rsidR="0023641F">
        <w:t xml:space="preserve"> sweep pattern etc. the association can also be explicitly shared with dedicated signaling. </w:t>
      </w:r>
    </w:p>
    <w:p w14:paraId="553A5DAB" w14:textId="1B74751B" w:rsidR="00840D42" w:rsidRPr="00840D42" w:rsidRDefault="00840D42" w:rsidP="00C51F6F">
      <w:pPr>
        <w:pStyle w:val="ListParagraph"/>
        <w:numPr>
          <w:ilvl w:val="0"/>
          <w:numId w:val="8"/>
        </w:numPr>
        <w:spacing w:after="120"/>
        <w:rPr>
          <w:b/>
          <w:sz w:val="22"/>
          <w:szCs w:val="22"/>
        </w:rPr>
      </w:pPr>
      <w:r w:rsidRPr="00840D42">
        <w:rPr>
          <w:b/>
          <w:sz w:val="22"/>
          <w:szCs w:val="22"/>
        </w:rPr>
        <w:t>It is proposed that companies study most efficient method for a UE to gain access to the polarization properties of the gNB beams</w:t>
      </w:r>
      <w:r>
        <w:rPr>
          <w:b/>
          <w:sz w:val="22"/>
          <w:szCs w:val="22"/>
        </w:rPr>
        <w:t xml:space="preserve">. </w:t>
      </w:r>
    </w:p>
    <w:p w14:paraId="053C3A7B" w14:textId="3C668D14" w:rsidR="00CD7400" w:rsidRPr="00CD7400" w:rsidRDefault="00842220" w:rsidP="00840D42">
      <w:pPr>
        <w:pStyle w:val="Heading1"/>
        <w:jc w:val="left"/>
        <w:rPr>
          <w:lang w:eastAsia="zh-CN"/>
        </w:rPr>
      </w:pPr>
      <w:r w:rsidRPr="002A0893">
        <w:rPr>
          <w:lang w:eastAsia="zh-CN"/>
        </w:rPr>
        <w:t>Conclusions</w:t>
      </w:r>
    </w:p>
    <w:p w14:paraId="23D07FA1" w14:textId="4C78315D" w:rsidR="002B1364" w:rsidRDefault="00345197" w:rsidP="00D01812">
      <w:pPr>
        <w:rPr>
          <w:lang w:eastAsia="zh-CN"/>
        </w:rPr>
      </w:pPr>
      <w:r>
        <w:rPr>
          <w:rFonts w:hint="eastAsia"/>
          <w:lang w:eastAsia="zh-CN"/>
        </w:rPr>
        <w:t xml:space="preserve">Finally, allow us to </w:t>
      </w:r>
      <w:r w:rsidR="0068704C">
        <w:rPr>
          <w:rFonts w:hint="eastAsia"/>
          <w:lang w:eastAsia="zh-CN"/>
        </w:rPr>
        <w:t xml:space="preserve">repeat our </w:t>
      </w:r>
      <w:r w:rsidR="00387AA7">
        <w:rPr>
          <w:rFonts w:hint="eastAsia"/>
          <w:lang w:eastAsia="zh-CN"/>
        </w:rPr>
        <w:t>proposal</w:t>
      </w:r>
      <w:r w:rsidR="000E1626">
        <w:rPr>
          <w:rFonts w:hint="eastAsia"/>
          <w:lang w:eastAsia="zh-CN"/>
        </w:rPr>
        <w:t>s</w:t>
      </w:r>
      <w:r w:rsidR="00EB50F7">
        <w:rPr>
          <w:lang w:eastAsia="zh-CN"/>
        </w:rPr>
        <w:t xml:space="preserve"> to draw attention</w:t>
      </w:r>
      <w:r w:rsidR="001731EB">
        <w:rPr>
          <w:rFonts w:hint="eastAsia"/>
          <w:lang w:eastAsia="zh-CN"/>
        </w:rPr>
        <w:t>.</w:t>
      </w:r>
    </w:p>
    <w:p w14:paraId="0248BB77" w14:textId="77777777" w:rsidR="0072558F" w:rsidRPr="003C6944" w:rsidRDefault="0072558F" w:rsidP="007C2F79">
      <w:pPr>
        <w:pStyle w:val="ListParagraph"/>
        <w:numPr>
          <w:ilvl w:val="0"/>
          <w:numId w:val="35"/>
        </w:numPr>
        <w:spacing w:after="120"/>
        <w:rPr>
          <w:rFonts w:asciiTheme="minorHAnsi" w:hAnsiTheme="minorHAnsi" w:cs="Times New Roman"/>
          <w:b/>
          <w:sz w:val="22"/>
          <w:szCs w:val="22"/>
        </w:rPr>
      </w:pPr>
      <w:r>
        <w:rPr>
          <w:rFonts w:asciiTheme="minorHAnsi" w:hAnsiTheme="minorHAnsi" w:cs="Times New Roman"/>
          <w:b/>
          <w:sz w:val="22"/>
          <w:szCs w:val="22"/>
        </w:rPr>
        <w:t>S</w:t>
      </w:r>
      <w:r w:rsidRPr="00802536">
        <w:rPr>
          <w:rFonts w:asciiTheme="minorHAnsi" w:hAnsiTheme="minorHAnsi" w:cs="Times New Roman"/>
          <w:b/>
          <w:sz w:val="22"/>
          <w:szCs w:val="22"/>
        </w:rPr>
        <w:t>pecify the beam management mechanism for short time duration BWP.</w:t>
      </w:r>
    </w:p>
    <w:p w14:paraId="06F8CD21" w14:textId="77777777" w:rsidR="0072558F" w:rsidRPr="003C6944" w:rsidRDefault="0072558F" w:rsidP="007C2F79">
      <w:pPr>
        <w:pStyle w:val="ListParagraph"/>
        <w:numPr>
          <w:ilvl w:val="0"/>
          <w:numId w:val="35"/>
        </w:numPr>
        <w:spacing w:after="120"/>
        <w:rPr>
          <w:rFonts w:asciiTheme="minorHAnsi" w:hAnsiTheme="minorHAnsi" w:cs="Times New Roman"/>
          <w:b/>
          <w:sz w:val="22"/>
          <w:szCs w:val="22"/>
        </w:rPr>
      </w:pPr>
      <w:r w:rsidRPr="003C6944">
        <w:rPr>
          <w:rFonts w:asciiTheme="minorHAnsi" w:hAnsiTheme="minorHAnsi" w:cs="Times New Roman"/>
          <w:b/>
          <w:sz w:val="22"/>
          <w:szCs w:val="22"/>
        </w:rPr>
        <w:t>Specify a resource configuration for the joint DL/UL beam management</w:t>
      </w:r>
      <w:r w:rsidRPr="00802536">
        <w:rPr>
          <w:rFonts w:asciiTheme="minorHAnsi" w:hAnsiTheme="minorHAnsi" w:cs="Times New Roman"/>
          <w:b/>
          <w:sz w:val="22"/>
          <w:szCs w:val="22"/>
        </w:rPr>
        <w:t>.</w:t>
      </w:r>
    </w:p>
    <w:p w14:paraId="281CAAE8" w14:textId="77777777" w:rsidR="0072558F" w:rsidRPr="003B7236" w:rsidRDefault="0072558F" w:rsidP="007C2F79">
      <w:pPr>
        <w:pStyle w:val="ListParagraph"/>
        <w:numPr>
          <w:ilvl w:val="0"/>
          <w:numId w:val="35"/>
        </w:numPr>
        <w:spacing w:after="120"/>
        <w:rPr>
          <w:rFonts w:asciiTheme="minorHAnsi" w:hAnsiTheme="minorHAnsi" w:cs="Times New Roman"/>
          <w:b/>
          <w:sz w:val="22"/>
          <w:szCs w:val="22"/>
        </w:rPr>
      </w:pPr>
      <w:r w:rsidRPr="003B7236">
        <w:rPr>
          <w:rFonts w:asciiTheme="minorHAnsi" w:hAnsiTheme="minorHAnsi" w:cs="Times New Roman"/>
          <w:b/>
          <w:sz w:val="22"/>
          <w:szCs w:val="22"/>
        </w:rPr>
        <w:t>Specify a resource configuration using linkage between DL/UL resource/resource set</w:t>
      </w:r>
      <w:r w:rsidRPr="00802536">
        <w:rPr>
          <w:rFonts w:asciiTheme="minorHAnsi" w:hAnsiTheme="minorHAnsi" w:cs="Times New Roman"/>
          <w:b/>
          <w:sz w:val="22"/>
          <w:szCs w:val="22"/>
        </w:rPr>
        <w:t>.</w:t>
      </w:r>
    </w:p>
    <w:p w14:paraId="04C918E9" w14:textId="6603C126" w:rsidR="007C2F79" w:rsidRDefault="007C2F79" w:rsidP="009A00F7">
      <w:pPr>
        <w:pStyle w:val="ListParagraph"/>
        <w:numPr>
          <w:ilvl w:val="0"/>
          <w:numId w:val="35"/>
        </w:numPr>
        <w:spacing w:after="120"/>
        <w:rPr>
          <w:b/>
          <w:sz w:val="22"/>
          <w:szCs w:val="22"/>
          <w:lang w:eastAsia="ja-JP"/>
        </w:rPr>
      </w:pPr>
      <w:r w:rsidRPr="007C2F79">
        <w:rPr>
          <w:b/>
          <w:sz w:val="22"/>
          <w:szCs w:val="22"/>
          <w:lang w:eastAsia="ja-JP"/>
        </w:rPr>
        <w:lastRenderedPageBreak/>
        <w:t>In Rel-16, an identifier (ID) that can be used at least for indicating panel-specific DL transmission is supported</w:t>
      </w:r>
      <w:r>
        <w:rPr>
          <w:b/>
          <w:sz w:val="22"/>
          <w:szCs w:val="22"/>
          <w:lang w:eastAsia="ja-JP"/>
        </w:rPr>
        <w:t>.</w:t>
      </w:r>
    </w:p>
    <w:p w14:paraId="76A7EE25" w14:textId="3DB56244" w:rsidR="000A4A9E" w:rsidRPr="009A00F7" w:rsidRDefault="00A947A1" w:rsidP="009A00F7">
      <w:pPr>
        <w:pStyle w:val="ListParagraph"/>
        <w:numPr>
          <w:ilvl w:val="0"/>
          <w:numId w:val="35"/>
        </w:numPr>
        <w:spacing w:after="120"/>
        <w:rPr>
          <w:b/>
          <w:sz w:val="22"/>
          <w:szCs w:val="22"/>
          <w:lang w:eastAsia="ja-JP"/>
        </w:rPr>
      </w:pPr>
      <w:r w:rsidRPr="00A947A1">
        <w:rPr>
          <w:b/>
          <w:sz w:val="22"/>
          <w:szCs w:val="22"/>
          <w:lang w:eastAsia="ja-JP"/>
        </w:rPr>
        <w:t>The ID of SRS resource set for ‘beam management’ purpose should be used for UL panel-specific beam indication.</w:t>
      </w:r>
    </w:p>
    <w:p w14:paraId="5FBF580F" w14:textId="5770D94C" w:rsidR="007C2F79" w:rsidRDefault="007C2F79" w:rsidP="009A00F7">
      <w:pPr>
        <w:pStyle w:val="ListParagraph"/>
        <w:numPr>
          <w:ilvl w:val="0"/>
          <w:numId w:val="35"/>
        </w:numPr>
        <w:spacing w:after="120"/>
        <w:rPr>
          <w:b/>
          <w:sz w:val="22"/>
          <w:szCs w:val="22"/>
          <w:lang w:eastAsia="ja-JP"/>
        </w:rPr>
      </w:pPr>
      <w:r w:rsidRPr="007C2F79">
        <w:rPr>
          <w:b/>
          <w:sz w:val="22"/>
          <w:szCs w:val="22"/>
          <w:lang w:eastAsia="ja-JP"/>
        </w:rPr>
        <w:t>UE capability signaling is introduced for panel-specific UL/DL transmission.</w:t>
      </w:r>
    </w:p>
    <w:p w14:paraId="643ACDD7" w14:textId="3AC75D92" w:rsidR="000A4A9E" w:rsidRPr="00CD69EC" w:rsidRDefault="00CD69EC" w:rsidP="00CD69EC">
      <w:pPr>
        <w:pStyle w:val="ListParagraph"/>
        <w:numPr>
          <w:ilvl w:val="0"/>
          <w:numId w:val="35"/>
        </w:numPr>
        <w:spacing w:after="120"/>
        <w:rPr>
          <w:b/>
          <w:bCs/>
          <w:lang w:val="en-GB"/>
        </w:rPr>
      </w:pPr>
      <w:r w:rsidRPr="00CD69EC">
        <w:rPr>
          <w:b/>
          <w:bCs/>
          <w:sz w:val="22"/>
          <w:lang w:val="en-GB"/>
        </w:rPr>
        <w:t>Expand SRS sequence number or sequence length to distinguish SRS resources c</w:t>
      </w:r>
      <w:r>
        <w:rPr>
          <w:b/>
          <w:bCs/>
          <w:sz w:val="22"/>
          <w:lang w:val="en-GB"/>
        </w:rPr>
        <w:t>onfigured in each antenna panel</w:t>
      </w:r>
      <w:r w:rsidRPr="000A4A9E">
        <w:rPr>
          <w:b/>
          <w:bCs/>
          <w:sz w:val="22"/>
          <w:lang w:val="en-GB"/>
        </w:rPr>
        <w:t>.</w:t>
      </w:r>
    </w:p>
    <w:p w14:paraId="4946EAE1" w14:textId="5BF5D142" w:rsidR="0072558F" w:rsidRDefault="0072558F" w:rsidP="009A00F7">
      <w:pPr>
        <w:pStyle w:val="ListParagraph"/>
        <w:numPr>
          <w:ilvl w:val="0"/>
          <w:numId w:val="35"/>
        </w:numPr>
        <w:spacing w:after="120"/>
        <w:rPr>
          <w:rFonts w:asciiTheme="minorHAnsi" w:hAnsiTheme="minorHAnsi" w:cs="Times New Roman"/>
          <w:b/>
          <w:sz w:val="22"/>
          <w:szCs w:val="22"/>
        </w:rPr>
      </w:pPr>
      <w:r>
        <w:rPr>
          <w:rFonts w:asciiTheme="minorHAnsi" w:hAnsiTheme="minorHAnsi" w:cs="Times New Roman"/>
          <w:b/>
          <w:sz w:val="22"/>
          <w:szCs w:val="22"/>
        </w:rPr>
        <w:t>RAN1 studies and, if necessary, specifies the measurement procedures which facilitate a UE to measure interference beams from neighbor cell(s)</w:t>
      </w:r>
      <w:r>
        <w:rPr>
          <w:rFonts w:asciiTheme="minorHAnsi" w:hAnsiTheme="minorHAnsi" w:cs="Times New Roman" w:hint="eastAsia"/>
          <w:b/>
          <w:sz w:val="22"/>
          <w:szCs w:val="22"/>
        </w:rPr>
        <w:t>.</w:t>
      </w:r>
      <w:r>
        <w:rPr>
          <w:rFonts w:asciiTheme="minorHAnsi" w:hAnsiTheme="minorHAnsi" w:cs="Times New Roman"/>
          <w:b/>
          <w:sz w:val="22"/>
          <w:szCs w:val="22"/>
        </w:rPr>
        <w:t xml:space="preserve"> </w:t>
      </w:r>
    </w:p>
    <w:p w14:paraId="0069B708" w14:textId="5D8040B9" w:rsidR="00A947A1" w:rsidRPr="00A947A1" w:rsidRDefault="00A947A1" w:rsidP="009A00F7">
      <w:pPr>
        <w:pStyle w:val="ListParagraph"/>
        <w:numPr>
          <w:ilvl w:val="0"/>
          <w:numId w:val="35"/>
        </w:numPr>
        <w:spacing w:after="120"/>
        <w:rPr>
          <w:rFonts w:asciiTheme="minorHAnsi" w:hAnsiTheme="minorHAnsi" w:cs="Times New Roman"/>
          <w:b/>
          <w:sz w:val="22"/>
          <w:szCs w:val="22"/>
        </w:rPr>
      </w:pPr>
      <w:r>
        <w:rPr>
          <w:rFonts w:asciiTheme="minorHAnsi" w:hAnsiTheme="minorHAnsi" w:cs="Times New Roman"/>
          <w:b/>
          <w:sz w:val="22"/>
          <w:szCs w:val="22"/>
        </w:rPr>
        <w:t>To support interference-aware beam reporting, NR supports L1-SINR based beam reporting</w:t>
      </w:r>
      <w:r>
        <w:rPr>
          <w:rFonts w:asciiTheme="minorHAnsi" w:hAnsiTheme="minorHAnsi" w:cs="Times New Roman" w:hint="eastAsia"/>
          <w:b/>
          <w:sz w:val="22"/>
          <w:szCs w:val="22"/>
        </w:rPr>
        <w:t>.</w:t>
      </w:r>
      <w:r>
        <w:rPr>
          <w:rFonts w:asciiTheme="minorHAnsi" w:hAnsiTheme="minorHAnsi" w:cs="Times New Roman"/>
          <w:b/>
          <w:sz w:val="22"/>
          <w:szCs w:val="22"/>
        </w:rPr>
        <w:t xml:space="preserve"> If the number of reported Tx beams is larger than 1, the differential reporting should be considered as well.</w:t>
      </w:r>
    </w:p>
    <w:p w14:paraId="53C98E7C" w14:textId="77777777" w:rsidR="0072558F" w:rsidRDefault="0072558F" w:rsidP="009A00F7">
      <w:pPr>
        <w:pStyle w:val="ListParagraph"/>
        <w:numPr>
          <w:ilvl w:val="0"/>
          <w:numId w:val="35"/>
        </w:numPr>
        <w:spacing w:after="120"/>
        <w:rPr>
          <w:b/>
          <w:sz w:val="22"/>
          <w:szCs w:val="22"/>
        </w:rPr>
      </w:pPr>
      <w:r>
        <w:rPr>
          <w:b/>
          <w:sz w:val="22"/>
          <w:szCs w:val="22"/>
        </w:rPr>
        <w:t xml:space="preserve">For multi-beam operation in FR2, </w:t>
      </w:r>
      <w:r w:rsidRPr="00934861">
        <w:rPr>
          <w:b/>
          <w:sz w:val="22"/>
          <w:szCs w:val="22"/>
        </w:rPr>
        <w:t xml:space="preserve">NR supports </w:t>
      </w:r>
      <w:r>
        <w:rPr>
          <w:b/>
          <w:sz w:val="22"/>
          <w:szCs w:val="22"/>
        </w:rPr>
        <w:t xml:space="preserve">the </w:t>
      </w:r>
      <w:r w:rsidRPr="00934861">
        <w:rPr>
          <w:b/>
          <w:sz w:val="22"/>
          <w:szCs w:val="22"/>
        </w:rPr>
        <w:t xml:space="preserve">multi-beam indication </w:t>
      </w:r>
      <w:r>
        <w:rPr>
          <w:b/>
          <w:sz w:val="22"/>
          <w:szCs w:val="22"/>
        </w:rPr>
        <w:t xml:space="preserve">for PDSCH </w:t>
      </w:r>
      <w:r w:rsidRPr="00934861">
        <w:rPr>
          <w:b/>
          <w:sz w:val="22"/>
          <w:szCs w:val="22"/>
        </w:rPr>
        <w:t xml:space="preserve">by extending the TCI </w:t>
      </w:r>
      <w:r>
        <w:rPr>
          <w:b/>
          <w:sz w:val="22"/>
          <w:szCs w:val="22"/>
        </w:rPr>
        <w:t xml:space="preserve">index field in DCI. </w:t>
      </w:r>
    </w:p>
    <w:p w14:paraId="3A0A8850" w14:textId="00D686FB" w:rsidR="003B7236" w:rsidRPr="0072558F" w:rsidRDefault="0072558F" w:rsidP="009A00F7">
      <w:pPr>
        <w:pStyle w:val="ListParagraph"/>
        <w:numPr>
          <w:ilvl w:val="0"/>
          <w:numId w:val="35"/>
        </w:numPr>
        <w:spacing w:after="120"/>
        <w:rPr>
          <w:b/>
          <w:sz w:val="22"/>
          <w:szCs w:val="22"/>
        </w:rPr>
      </w:pPr>
      <w:r w:rsidRPr="00840D42">
        <w:rPr>
          <w:b/>
          <w:sz w:val="22"/>
          <w:szCs w:val="22"/>
        </w:rPr>
        <w:t>It is proposed that companies study most efficient method for a UE to gain access to the polarization properties of the gNB beams</w:t>
      </w:r>
      <w:r>
        <w:rPr>
          <w:b/>
          <w:sz w:val="22"/>
          <w:szCs w:val="22"/>
        </w:rPr>
        <w:t xml:space="preserve">. </w:t>
      </w:r>
    </w:p>
    <w:p w14:paraId="48EAE642" w14:textId="77777777" w:rsidR="00842220" w:rsidRPr="0060389C" w:rsidRDefault="00842220" w:rsidP="0060389C">
      <w:pPr>
        <w:pStyle w:val="Heading1"/>
        <w:jc w:val="left"/>
        <w:rPr>
          <w:lang w:eastAsia="zh-CN"/>
        </w:rPr>
      </w:pPr>
      <w:r w:rsidRPr="002A0893">
        <w:rPr>
          <w:lang w:eastAsia="zh-CN"/>
        </w:rPr>
        <w:t>References</w:t>
      </w:r>
      <w:r w:rsidRPr="0060389C">
        <w:rPr>
          <w:rFonts w:hint="eastAsia"/>
          <w:lang w:eastAsia="zh-CN"/>
        </w:rPr>
        <w:t xml:space="preserve"> </w:t>
      </w:r>
    </w:p>
    <w:p w14:paraId="2EFD630C" w14:textId="37F5F90C" w:rsidR="00537816" w:rsidRDefault="00537816" w:rsidP="00537816">
      <w:pPr>
        <w:pStyle w:val="ListParagraph"/>
        <w:numPr>
          <w:ilvl w:val="0"/>
          <w:numId w:val="9"/>
        </w:numPr>
        <w:jc w:val="left"/>
        <w:rPr>
          <w:rFonts w:ascii="Times New Roman" w:eastAsia="华文楷体" w:hAnsi="Times New Roman" w:cs="Times New Roman"/>
          <w:sz w:val="20"/>
          <w:szCs w:val="20"/>
        </w:rPr>
      </w:pPr>
      <w:bookmarkStart w:id="9" w:name="_Ref528673890"/>
      <w:bookmarkStart w:id="10" w:name="_Ref524957312"/>
      <w:r w:rsidRPr="00537816">
        <w:rPr>
          <w:rFonts w:ascii="Times New Roman" w:eastAsia="华文楷体" w:hAnsi="Times New Roman" w:cs="Times New Roman"/>
          <w:sz w:val="20"/>
          <w:szCs w:val="20"/>
        </w:rPr>
        <w:t>RP-181707</w:t>
      </w:r>
      <w:bookmarkEnd w:id="9"/>
      <w:r w:rsidR="0072558F">
        <w:rPr>
          <w:rFonts w:ascii="Times New Roman" w:eastAsia="华文楷体" w:hAnsi="Times New Roman" w:cs="Times New Roman"/>
          <w:sz w:val="20"/>
          <w:szCs w:val="20"/>
        </w:rPr>
        <w:t>, NR UE features.</w:t>
      </w:r>
    </w:p>
    <w:p w14:paraId="58FC2E9D" w14:textId="28325BED" w:rsidR="00B10F9D" w:rsidRDefault="00E25AFC" w:rsidP="00B10F9D">
      <w:pPr>
        <w:pStyle w:val="ListParagraph"/>
        <w:numPr>
          <w:ilvl w:val="0"/>
          <w:numId w:val="9"/>
        </w:numPr>
        <w:jc w:val="left"/>
        <w:rPr>
          <w:rFonts w:ascii="Times New Roman" w:eastAsia="华文楷体" w:hAnsi="Times New Roman" w:cs="Times New Roman"/>
          <w:sz w:val="20"/>
          <w:szCs w:val="20"/>
        </w:rPr>
      </w:pPr>
      <w:bookmarkStart w:id="11" w:name="_Ref528673907"/>
      <w:r>
        <w:rPr>
          <w:rFonts w:ascii="Times New Roman" w:eastAsia="华文楷体" w:hAnsi="Times New Roman" w:cs="Times New Roman"/>
          <w:sz w:val="20"/>
          <w:szCs w:val="20"/>
        </w:rPr>
        <w:t xml:space="preserve">3GPP TS 38.214 </w:t>
      </w:r>
      <w:r w:rsidRPr="00E25AFC">
        <w:rPr>
          <w:rFonts w:ascii="Times New Roman" w:eastAsia="华文楷体" w:hAnsi="Times New Roman" w:cs="Times New Roman"/>
          <w:sz w:val="20"/>
          <w:szCs w:val="20"/>
        </w:rPr>
        <w:t>NR</w:t>
      </w:r>
      <w:r>
        <w:rPr>
          <w:rFonts w:ascii="Times New Roman" w:eastAsia="华文楷体" w:hAnsi="Times New Roman" w:cs="Times New Roman"/>
          <w:sz w:val="20"/>
          <w:szCs w:val="20"/>
        </w:rPr>
        <w:t xml:space="preserve"> </w:t>
      </w:r>
      <w:r w:rsidRPr="00E25AFC">
        <w:rPr>
          <w:rFonts w:ascii="Times New Roman" w:eastAsia="华文楷体" w:hAnsi="Times New Roman" w:cs="Times New Roman"/>
          <w:sz w:val="20"/>
          <w:szCs w:val="20"/>
        </w:rPr>
        <w:t>Physical layer procedures for data</w:t>
      </w:r>
      <w:r>
        <w:rPr>
          <w:rFonts w:ascii="Times New Roman" w:eastAsia="华文楷体" w:hAnsi="Times New Roman" w:cs="Times New Roman"/>
          <w:sz w:val="20"/>
          <w:szCs w:val="20"/>
        </w:rPr>
        <w:t>.</w:t>
      </w:r>
      <w:bookmarkEnd w:id="10"/>
      <w:bookmarkEnd w:id="11"/>
    </w:p>
    <w:p w14:paraId="33B53D04" w14:textId="25191C49" w:rsidR="000A4A9E" w:rsidRPr="000A4A9E" w:rsidRDefault="000A4A9E" w:rsidP="00B10F9D">
      <w:pPr>
        <w:pStyle w:val="ListParagraph"/>
        <w:numPr>
          <w:ilvl w:val="0"/>
          <w:numId w:val="9"/>
        </w:numPr>
        <w:jc w:val="left"/>
        <w:rPr>
          <w:rFonts w:ascii="Times New Roman" w:eastAsia="华文楷体" w:hAnsi="Times New Roman" w:cs="Times New Roman"/>
          <w:sz w:val="20"/>
          <w:szCs w:val="20"/>
        </w:rPr>
      </w:pPr>
      <w:bookmarkStart w:id="12" w:name="_Ref534892461"/>
      <w:r w:rsidRPr="000A4A9E">
        <w:rPr>
          <w:rFonts w:ascii="Times New Roman" w:hAnsi="Times New Roman" w:cs="Times New Roman"/>
          <w:sz w:val="20"/>
          <w:szCs w:val="20"/>
        </w:rPr>
        <w:t>R1-1813490 Enhancements on Multi-beam Operation</w:t>
      </w:r>
      <w:r w:rsidR="00377BAB">
        <w:rPr>
          <w:rFonts w:ascii="Times New Roman" w:hAnsi="Times New Roman" w:cs="Times New Roman"/>
          <w:sz w:val="20"/>
          <w:szCs w:val="20"/>
        </w:rPr>
        <w:t>.</w:t>
      </w:r>
      <w:bookmarkEnd w:id="12"/>
    </w:p>
    <w:p w14:paraId="521210E9" w14:textId="2A76F855" w:rsidR="000A4A9E" w:rsidRDefault="000A4A9E" w:rsidP="000A4A9E">
      <w:pPr>
        <w:pStyle w:val="ListParagraph"/>
        <w:numPr>
          <w:ilvl w:val="0"/>
          <w:numId w:val="9"/>
        </w:numPr>
        <w:jc w:val="left"/>
        <w:rPr>
          <w:rFonts w:ascii="Times New Roman" w:hAnsi="Times New Roman" w:cs="Times New Roman"/>
          <w:sz w:val="20"/>
          <w:szCs w:val="20"/>
        </w:rPr>
      </w:pPr>
      <w:bookmarkStart w:id="13" w:name="_Ref534892487"/>
      <w:r w:rsidRPr="000A4A9E">
        <w:rPr>
          <w:rFonts w:ascii="Times New Roman" w:hAnsi="Times New Roman" w:cs="Times New Roman"/>
          <w:bCs/>
          <w:sz w:val="20"/>
          <w:szCs w:val="20"/>
          <w:lang w:val="en-GB"/>
        </w:rPr>
        <w:t xml:space="preserve">R1-1813867 </w:t>
      </w:r>
      <w:r w:rsidRPr="000A4A9E">
        <w:rPr>
          <w:rFonts w:ascii="Times New Roman" w:hAnsi="Times New Roman" w:cs="Times New Roman"/>
          <w:sz w:val="20"/>
          <w:szCs w:val="20"/>
        </w:rPr>
        <w:t>Discussion on multi-beam enhancement</w:t>
      </w:r>
      <w:r w:rsidR="00377BAB">
        <w:rPr>
          <w:rFonts w:ascii="Times New Roman" w:hAnsi="Times New Roman" w:cs="Times New Roman"/>
          <w:sz w:val="20"/>
          <w:szCs w:val="20"/>
        </w:rPr>
        <w:t>.</w:t>
      </w:r>
      <w:bookmarkEnd w:id="13"/>
    </w:p>
    <w:p w14:paraId="1C64FD6B" w14:textId="5236B512" w:rsidR="00377BAB" w:rsidRDefault="00377BAB" w:rsidP="00377BAB">
      <w:pPr>
        <w:pStyle w:val="ListParagraph"/>
        <w:numPr>
          <w:ilvl w:val="0"/>
          <w:numId w:val="9"/>
        </w:numPr>
        <w:jc w:val="left"/>
        <w:rPr>
          <w:rFonts w:ascii="Times New Roman" w:eastAsia="华文楷体" w:hAnsi="Times New Roman" w:cs="Times New Roman"/>
          <w:sz w:val="20"/>
          <w:szCs w:val="20"/>
        </w:rPr>
      </w:pPr>
      <w:bookmarkStart w:id="14" w:name="_Ref525896771"/>
      <w:r>
        <w:rPr>
          <w:rFonts w:ascii="Times New Roman" w:eastAsia="华文楷体" w:hAnsi="Times New Roman" w:cs="Times New Roman"/>
          <w:sz w:val="20"/>
          <w:szCs w:val="20"/>
        </w:rPr>
        <w:t xml:space="preserve">R4-1807809 </w:t>
      </w:r>
      <w:r w:rsidRPr="002C6E82">
        <w:rPr>
          <w:rFonts w:ascii="Times New Roman" w:eastAsia="华文楷体" w:hAnsi="Times New Roman" w:cs="Times New Roman"/>
          <w:sz w:val="20"/>
          <w:szCs w:val="20"/>
        </w:rPr>
        <w:t>On UE Beam Correspondence</w:t>
      </w:r>
      <w:r>
        <w:rPr>
          <w:rFonts w:ascii="Times New Roman" w:eastAsia="华文楷体" w:hAnsi="Times New Roman" w:cs="Times New Roman"/>
          <w:sz w:val="20"/>
          <w:szCs w:val="20"/>
        </w:rPr>
        <w:t>.</w:t>
      </w:r>
      <w:bookmarkEnd w:id="14"/>
    </w:p>
    <w:p w14:paraId="38B9E3F3" w14:textId="77777777" w:rsidR="00AC6876" w:rsidRDefault="00AC6876" w:rsidP="00AC6876">
      <w:pPr>
        <w:pStyle w:val="ListParagraph"/>
        <w:numPr>
          <w:ilvl w:val="0"/>
          <w:numId w:val="9"/>
        </w:numPr>
        <w:jc w:val="left"/>
        <w:rPr>
          <w:rFonts w:ascii="Times New Roman" w:eastAsia="华文楷体" w:hAnsi="Times New Roman" w:cs="Times New Roman"/>
          <w:sz w:val="20"/>
          <w:szCs w:val="20"/>
        </w:rPr>
      </w:pPr>
      <w:bookmarkStart w:id="15" w:name="_Ref525896676"/>
      <w:r>
        <w:rPr>
          <w:rFonts w:ascii="Times New Roman" w:eastAsia="华文楷体" w:hAnsi="Times New Roman" w:cs="Times New Roman"/>
          <w:sz w:val="20"/>
          <w:szCs w:val="20"/>
        </w:rPr>
        <w:t xml:space="preserve">3GPP TR 36.873 </w:t>
      </w:r>
      <w:r w:rsidRPr="002C6E82">
        <w:rPr>
          <w:rFonts w:ascii="Times New Roman" w:eastAsia="华文楷体" w:hAnsi="Times New Roman" w:cs="Times New Roman"/>
          <w:sz w:val="20"/>
          <w:szCs w:val="20"/>
        </w:rPr>
        <w:t>Study on 3D channel model for LTE</w:t>
      </w:r>
      <w:r>
        <w:rPr>
          <w:rFonts w:ascii="Times New Roman" w:eastAsia="华文楷体" w:hAnsi="Times New Roman" w:cs="Times New Roman"/>
          <w:sz w:val="20"/>
          <w:szCs w:val="20"/>
        </w:rPr>
        <w:t>.</w:t>
      </w:r>
      <w:bookmarkEnd w:id="15"/>
    </w:p>
    <w:p w14:paraId="17CD4417" w14:textId="661F40EB" w:rsidR="00AC6876" w:rsidRPr="00AC6876" w:rsidRDefault="00AC6876" w:rsidP="00AC6876">
      <w:pPr>
        <w:pStyle w:val="ListParagraph"/>
        <w:numPr>
          <w:ilvl w:val="0"/>
          <w:numId w:val="9"/>
        </w:numPr>
        <w:jc w:val="left"/>
        <w:rPr>
          <w:rFonts w:ascii="Times New Roman" w:eastAsia="华文楷体" w:hAnsi="Times New Roman" w:cs="Times New Roman"/>
          <w:sz w:val="20"/>
          <w:szCs w:val="20"/>
        </w:rPr>
      </w:pPr>
      <w:bookmarkStart w:id="16" w:name="_Ref525896693"/>
      <w:r>
        <w:rPr>
          <w:rFonts w:ascii="Times New Roman" w:eastAsia="华文楷体" w:hAnsi="Times New Roman" w:cs="Times New Roman"/>
          <w:sz w:val="20"/>
          <w:szCs w:val="20"/>
        </w:rPr>
        <w:t xml:space="preserve">3GPP TR 38.901 </w:t>
      </w:r>
      <w:r w:rsidRPr="002C6E82">
        <w:rPr>
          <w:rFonts w:ascii="Times New Roman" w:eastAsia="华文楷体" w:hAnsi="Times New Roman" w:cs="Times New Roman"/>
          <w:sz w:val="20"/>
          <w:szCs w:val="20"/>
        </w:rPr>
        <w:t>Study on channel model for frequencies from 0.5 to 100 GHz</w:t>
      </w:r>
      <w:r>
        <w:rPr>
          <w:rFonts w:ascii="Times New Roman" w:eastAsia="华文楷体" w:hAnsi="Times New Roman" w:cs="Times New Roman"/>
          <w:sz w:val="20"/>
          <w:szCs w:val="20"/>
        </w:rPr>
        <w:t>.</w:t>
      </w:r>
      <w:bookmarkEnd w:id="16"/>
    </w:p>
    <w:p w14:paraId="6ECC251E" w14:textId="77777777" w:rsidR="000A4A9E" w:rsidRDefault="000A4A9E" w:rsidP="000A4A9E">
      <w:pPr>
        <w:pStyle w:val="ListParagraph"/>
        <w:ind w:left="420"/>
        <w:jc w:val="left"/>
        <w:rPr>
          <w:rFonts w:ascii="Times New Roman" w:eastAsia="华文楷体" w:hAnsi="Times New Roman" w:cs="Times New Roman"/>
          <w:sz w:val="20"/>
          <w:szCs w:val="20"/>
        </w:rPr>
      </w:pPr>
    </w:p>
    <w:p w14:paraId="5B04C02B" w14:textId="2052CF36" w:rsidR="000A4A9E" w:rsidRPr="000A4A9E" w:rsidRDefault="000A4A9E" w:rsidP="000A4A9E">
      <w:pPr>
        <w:jc w:val="left"/>
      </w:pPr>
    </w:p>
    <w:sectPr w:rsidR="000A4A9E" w:rsidRPr="000A4A9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D29954" w14:textId="77777777" w:rsidR="001D2822" w:rsidRDefault="001D2822">
      <w:r>
        <w:separator/>
      </w:r>
    </w:p>
  </w:endnote>
  <w:endnote w:type="continuationSeparator" w:id="0">
    <w:p w14:paraId="675EF2BC" w14:textId="77777777" w:rsidR="001D2822" w:rsidRDefault="001D2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00004FF" w:usb2="00000000" w:usb3="00000000" w:csb0="0000019F" w:csb1="00000000"/>
  </w:font>
  <w:font w:name="Century">
    <w:panose1 w:val="02040604050505020304"/>
    <w:charset w:val="00"/>
    <w:family w:val="roman"/>
    <w:pitch w:val="variable"/>
    <w:sig w:usb0="00000287" w:usb1="00000000" w:usb2="00000000" w:usb3="00000000" w:csb0="0000009F" w:csb1="00000000"/>
  </w:font>
  <w:font w:name="华文楷体">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D9AB77" w14:textId="77777777" w:rsidR="001D2822" w:rsidRDefault="001D2822">
      <w:r>
        <w:separator/>
      </w:r>
    </w:p>
  </w:footnote>
  <w:footnote w:type="continuationSeparator" w:id="0">
    <w:p w14:paraId="5C492CB0" w14:textId="77777777" w:rsidR="001D2822" w:rsidRDefault="001D28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60645"/>
    <w:multiLevelType w:val="hybridMultilevel"/>
    <w:tmpl w:val="08CCC74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 w15:restartNumberingAfterBreak="0">
    <w:nsid w:val="01C04AE6"/>
    <w:multiLevelType w:val="hybridMultilevel"/>
    <w:tmpl w:val="1A86D9B8"/>
    <w:lvl w:ilvl="0" w:tplc="4A5C029C">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8A3067"/>
    <w:multiLevelType w:val="hybridMultilevel"/>
    <w:tmpl w:val="F35E056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 w15:restartNumberingAfterBreak="0">
    <w:nsid w:val="063B296C"/>
    <w:multiLevelType w:val="hybridMultilevel"/>
    <w:tmpl w:val="535A1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72BAD"/>
    <w:multiLevelType w:val="hybridMultilevel"/>
    <w:tmpl w:val="AB0EAE24"/>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5" w15:restartNumberingAfterBreak="0">
    <w:nsid w:val="0EEC1845"/>
    <w:multiLevelType w:val="hybridMultilevel"/>
    <w:tmpl w:val="EA58F3F0"/>
    <w:lvl w:ilvl="0" w:tplc="73366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4F23C0"/>
    <w:multiLevelType w:val="hybridMultilevel"/>
    <w:tmpl w:val="189A1EBC"/>
    <w:lvl w:ilvl="0" w:tplc="F1E209BE">
      <w:start w:val="1"/>
      <w:numFmt w:val="decimal"/>
      <w:lvlText w:val="Figure %1"/>
      <w:lvlJc w:val="center"/>
      <w:pPr>
        <w:ind w:left="0" w:firstLine="0"/>
      </w:pPr>
      <w:rPr>
        <w:rFonts w:ascii="Times New Roman" w:hAnsi="Times New Roman" w:cs="Times New Roman" w:hint="default"/>
        <w:b/>
        <w:sz w:val="20"/>
        <w:szCs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A57B5A"/>
    <w:multiLevelType w:val="hybridMultilevel"/>
    <w:tmpl w:val="E01E9CD2"/>
    <w:lvl w:ilvl="0" w:tplc="041D0001">
      <w:start w:val="1"/>
      <w:numFmt w:val="bullet"/>
      <w:lvlText w:val=""/>
      <w:lvlJc w:val="left"/>
      <w:pPr>
        <w:ind w:left="1004" w:hanging="360"/>
      </w:pPr>
      <w:rPr>
        <w:rFonts w:ascii="Symbol" w:hAnsi="Symbol"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8" w15:restartNumberingAfterBreak="0">
    <w:nsid w:val="1799002F"/>
    <w:multiLevelType w:val="hybridMultilevel"/>
    <w:tmpl w:val="BBDC8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9403EA"/>
    <w:multiLevelType w:val="hybridMultilevel"/>
    <w:tmpl w:val="B8147478"/>
    <w:lvl w:ilvl="0" w:tplc="F90278FC">
      <w:start w:val="1"/>
      <w:numFmt w:val="decimal"/>
      <w:suff w:val="space"/>
      <w:lvlText w:val="Proposal %1:"/>
      <w:lvlJc w:val="left"/>
      <w:pPr>
        <w:ind w:left="0" w:firstLine="0"/>
      </w:pPr>
      <w:rPr>
        <w:rFonts w:asciiTheme="minorHAnsi" w:hAnsiTheme="minorHAnsi"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7C30F5A"/>
    <w:multiLevelType w:val="hybridMultilevel"/>
    <w:tmpl w:val="C8F4B4F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B67780"/>
    <w:multiLevelType w:val="hybridMultilevel"/>
    <w:tmpl w:val="A3B27B4E"/>
    <w:lvl w:ilvl="0" w:tplc="04090001">
      <w:start w:val="1"/>
      <w:numFmt w:val="bullet"/>
      <w:lvlText w:val=""/>
      <w:lvlJc w:val="left"/>
      <w:pPr>
        <w:ind w:left="476" w:hanging="420"/>
      </w:pPr>
      <w:rPr>
        <w:rFonts w:ascii="Wingdings" w:hAnsi="Wingdings" w:hint="default"/>
      </w:rPr>
    </w:lvl>
    <w:lvl w:ilvl="1" w:tplc="0409000B" w:tentative="1">
      <w:start w:val="1"/>
      <w:numFmt w:val="bullet"/>
      <w:lvlText w:val=""/>
      <w:lvlJc w:val="left"/>
      <w:pPr>
        <w:ind w:left="896" w:hanging="420"/>
      </w:pPr>
      <w:rPr>
        <w:rFonts w:ascii="Wingdings" w:hAnsi="Wingdings" w:hint="default"/>
      </w:rPr>
    </w:lvl>
    <w:lvl w:ilvl="2" w:tplc="0409000D"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B" w:tentative="1">
      <w:start w:val="1"/>
      <w:numFmt w:val="bullet"/>
      <w:lvlText w:val=""/>
      <w:lvlJc w:val="left"/>
      <w:pPr>
        <w:ind w:left="2156" w:hanging="420"/>
      </w:pPr>
      <w:rPr>
        <w:rFonts w:ascii="Wingdings" w:hAnsi="Wingdings" w:hint="default"/>
      </w:rPr>
    </w:lvl>
    <w:lvl w:ilvl="5" w:tplc="0409000D"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B" w:tentative="1">
      <w:start w:val="1"/>
      <w:numFmt w:val="bullet"/>
      <w:lvlText w:val=""/>
      <w:lvlJc w:val="left"/>
      <w:pPr>
        <w:ind w:left="3416" w:hanging="420"/>
      </w:pPr>
      <w:rPr>
        <w:rFonts w:ascii="Wingdings" w:hAnsi="Wingdings" w:hint="default"/>
      </w:rPr>
    </w:lvl>
    <w:lvl w:ilvl="8" w:tplc="0409000D" w:tentative="1">
      <w:start w:val="1"/>
      <w:numFmt w:val="bullet"/>
      <w:lvlText w:val=""/>
      <w:lvlJc w:val="left"/>
      <w:pPr>
        <w:ind w:left="3836" w:hanging="420"/>
      </w:pPr>
      <w:rPr>
        <w:rFonts w:ascii="Wingdings" w:hAnsi="Wingdings" w:hint="default"/>
      </w:rPr>
    </w:lvl>
  </w:abstractNum>
  <w:abstractNum w:abstractNumId="13"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3B78AF"/>
    <w:multiLevelType w:val="hybridMultilevel"/>
    <w:tmpl w:val="39969B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BB4AAE"/>
    <w:multiLevelType w:val="hybridMultilevel"/>
    <w:tmpl w:val="7B48E2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0C64BA5"/>
    <w:multiLevelType w:val="hybridMultilevel"/>
    <w:tmpl w:val="08CCC74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4B7D87"/>
    <w:multiLevelType w:val="hybridMultilevel"/>
    <w:tmpl w:val="29F02EE2"/>
    <w:lvl w:ilvl="0" w:tplc="630C50CC">
      <w:start w:val="1"/>
      <w:numFmt w:val="decimal"/>
      <w:suff w:val="space"/>
      <w:lvlText w:val="Proposal %1:"/>
      <w:lvlJc w:val="left"/>
      <w:pPr>
        <w:ind w:left="0" w:firstLine="0"/>
      </w:pPr>
      <w:rPr>
        <w:rFonts w:asciiTheme="minorHAnsi" w:hAnsiTheme="minorHAnsi"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0" w15:restartNumberingAfterBreak="0">
    <w:nsid w:val="3D397EFD"/>
    <w:multiLevelType w:val="hybridMultilevel"/>
    <w:tmpl w:val="78D60F84"/>
    <w:lvl w:ilvl="0" w:tplc="4A5C029C">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F892C51"/>
    <w:multiLevelType w:val="hybridMultilevel"/>
    <w:tmpl w:val="08CCC74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2" w15:restartNumberingAfterBreak="0">
    <w:nsid w:val="435F48BF"/>
    <w:multiLevelType w:val="hybridMultilevel"/>
    <w:tmpl w:val="1860951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3B2D55"/>
    <w:multiLevelType w:val="hybridMultilevel"/>
    <w:tmpl w:val="08CCC74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4"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DDE45E0"/>
    <w:multiLevelType w:val="hybridMultilevel"/>
    <w:tmpl w:val="4630141C"/>
    <w:lvl w:ilvl="0" w:tplc="04090001">
      <w:start w:val="1"/>
      <w:numFmt w:val="bullet"/>
      <w:lvlText w:val=""/>
      <w:lvlJc w:val="left"/>
      <w:pPr>
        <w:ind w:left="860" w:hanging="420"/>
      </w:pPr>
      <w:rPr>
        <w:rFonts w:ascii="Symbol" w:hAnsi="Symbol" w:hint="default"/>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7"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60420D6A"/>
    <w:multiLevelType w:val="hybridMultilevel"/>
    <w:tmpl w:val="1048DF06"/>
    <w:lvl w:ilvl="0" w:tplc="1D546DE2">
      <w:start w:val="1"/>
      <w:numFmt w:val="decimal"/>
      <w:lvlText w:val="Observation %1:"/>
      <w:lvlJc w:val="left"/>
      <w:pPr>
        <w:ind w:left="2121" w:hanging="420"/>
      </w:pPr>
      <w:rPr>
        <w:rFonts w:hint="eastAsia"/>
        <w:spacing w:val="0"/>
        <w:kern w:val="0"/>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0722F0C"/>
    <w:multiLevelType w:val="hybridMultilevel"/>
    <w:tmpl w:val="08CCC74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0" w15:restartNumberingAfterBreak="0">
    <w:nsid w:val="63B8530E"/>
    <w:multiLevelType w:val="hybridMultilevel"/>
    <w:tmpl w:val="1E1ECFF0"/>
    <w:lvl w:ilvl="0" w:tplc="1D3CFF18">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0FE0993"/>
    <w:multiLevelType w:val="hybridMultilevel"/>
    <w:tmpl w:val="1048DF06"/>
    <w:lvl w:ilvl="0" w:tplc="1D546DE2">
      <w:start w:val="1"/>
      <w:numFmt w:val="decimal"/>
      <w:lvlText w:val="Observation %1:"/>
      <w:lvlJc w:val="left"/>
      <w:pPr>
        <w:ind w:left="2121" w:hanging="420"/>
      </w:pPr>
      <w:rPr>
        <w:rFonts w:hint="eastAsia"/>
        <w:spacing w:val="0"/>
        <w:kern w:val="0"/>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4C50653"/>
    <w:multiLevelType w:val="hybridMultilevel"/>
    <w:tmpl w:val="752A395C"/>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4"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7"/>
  </w:num>
  <w:num w:numId="3">
    <w:abstractNumId w:val="34"/>
  </w:num>
  <w:num w:numId="4">
    <w:abstractNumId w:val="25"/>
  </w:num>
  <w:num w:numId="5">
    <w:abstractNumId w:val="31"/>
  </w:num>
  <w:num w:numId="6">
    <w:abstractNumId w:val="6"/>
  </w:num>
  <w:num w:numId="7">
    <w:abstractNumId w:val="28"/>
  </w:num>
  <w:num w:numId="8">
    <w:abstractNumId w:val="9"/>
  </w:num>
  <w:num w:numId="9">
    <w:abstractNumId w:val="5"/>
  </w:num>
  <w:num w:numId="10">
    <w:abstractNumId w:val="26"/>
  </w:num>
  <w:num w:numId="11">
    <w:abstractNumId w:val="8"/>
  </w:num>
  <w:num w:numId="12">
    <w:abstractNumId w:val="7"/>
  </w:num>
  <w:num w:numId="13">
    <w:abstractNumId w:val="11"/>
  </w:num>
  <w:num w:numId="14">
    <w:abstractNumId w:val="14"/>
  </w:num>
  <w:num w:numId="15">
    <w:abstractNumId w:val="22"/>
  </w:num>
  <w:num w:numId="16">
    <w:abstractNumId w:val="30"/>
  </w:num>
  <w:num w:numId="17">
    <w:abstractNumId w:val="21"/>
  </w:num>
  <w:num w:numId="18">
    <w:abstractNumId w:val="2"/>
  </w:num>
  <w:num w:numId="19">
    <w:abstractNumId w:val="16"/>
  </w:num>
  <w:num w:numId="20">
    <w:abstractNumId w:val="3"/>
  </w:num>
  <w:num w:numId="21">
    <w:abstractNumId w:val="32"/>
  </w:num>
  <w:num w:numId="22">
    <w:abstractNumId w:val="29"/>
  </w:num>
  <w:num w:numId="23">
    <w:abstractNumId w:val="4"/>
  </w:num>
  <w:num w:numId="24">
    <w:abstractNumId w:val="24"/>
  </w:num>
  <w:num w:numId="25">
    <w:abstractNumId w:val="33"/>
  </w:num>
  <w:num w:numId="26">
    <w:abstractNumId w:val="23"/>
  </w:num>
  <w:num w:numId="27">
    <w:abstractNumId w:val="13"/>
  </w:num>
  <w:num w:numId="28">
    <w:abstractNumId w:val="10"/>
  </w:num>
  <w:num w:numId="29">
    <w:abstractNumId w:val="15"/>
  </w:num>
  <w:num w:numId="30">
    <w:abstractNumId w:val="20"/>
  </w:num>
  <w:num w:numId="31">
    <w:abstractNumId w:val="1"/>
  </w:num>
  <w:num w:numId="32">
    <w:abstractNumId w:val="17"/>
  </w:num>
  <w:num w:numId="33">
    <w:abstractNumId w:val="0"/>
  </w:num>
  <w:num w:numId="34">
    <w:abstractNumId w:val="12"/>
  </w:num>
  <w:num w:numId="35">
    <w:abstractNumId w:val="19"/>
  </w:num>
  <w:num w:numId="36">
    <w:abstractNumId w:val="17"/>
  </w:num>
  <w:num w:numId="37">
    <w:abstractNumId w:val="17"/>
  </w:num>
  <w:num w:numId="38">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1023"/>
    <w:rsid w:val="000015CF"/>
    <w:rsid w:val="00001E27"/>
    <w:rsid w:val="00002893"/>
    <w:rsid w:val="00002AD6"/>
    <w:rsid w:val="00002B3B"/>
    <w:rsid w:val="0000318F"/>
    <w:rsid w:val="000033A3"/>
    <w:rsid w:val="00003605"/>
    <w:rsid w:val="00003B9F"/>
    <w:rsid w:val="00003C3F"/>
    <w:rsid w:val="00003C56"/>
    <w:rsid w:val="00003EC2"/>
    <w:rsid w:val="000040A9"/>
    <w:rsid w:val="000043C2"/>
    <w:rsid w:val="000043EC"/>
    <w:rsid w:val="0000458E"/>
    <w:rsid w:val="00004E70"/>
    <w:rsid w:val="000057E4"/>
    <w:rsid w:val="00005E27"/>
    <w:rsid w:val="00005F18"/>
    <w:rsid w:val="0000602F"/>
    <w:rsid w:val="0000608A"/>
    <w:rsid w:val="0000676E"/>
    <w:rsid w:val="00006C43"/>
    <w:rsid w:val="00006F3B"/>
    <w:rsid w:val="000072B6"/>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3035"/>
    <w:rsid w:val="000134B5"/>
    <w:rsid w:val="00013840"/>
    <w:rsid w:val="000138F4"/>
    <w:rsid w:val="000142E9"/>
    <w:rsid w:val="000158ED"/>
    <w:rsid w:val="00015EFB"/>
    <w:rsid w:val="000165E2"/>
    <w:rsid w:val="00017020"/>
    <w:rsid w:val="000172BE"/>
    <w:rsid w:val="00017CDF"/>
    <w:rsid w:val="00017D8A"/>
    <w:rsid w:val="00020A9F"/>
    <w:rsid w:val="00021626"/>
    <w:rsid w:val="000218F5"/>
    <w:rsid w:val="000226B5"/>
    <w:rsid w:val="00023388"/>
    <w:rsid w:val="00023425"/>
    <w:rsid w:val="00023683"/>
    <w:rsid w:val="000241BE"/>
    <w:rsid w:val="000242F2"/>
    <w:rsid w:val="000260D1"/>
    <w:rsid w:val="000268FF"/>
    <w:rsid w:val="00026D4B"/>
    <w:rsid w:val="000274ED"/>
    <w:rsid w:val="000275C6"/>
    <w:rsid w:val="00027AD6"/>
    <w:rsid w:val="00030031"/>
    <w:rsid w:val="0003024C"/>
    <w:rsid w:val="000309EA"/>
    <w:rsid w:val="00030D6B"/>
    <w:rsid w:val="00031278"/>
    <w:rsid w:val="00031ADB"/>
    <w:rsid w:val="00032056"/>
    <w:rsid w:val="00032793"/>
    <w:rsid w:val="000328CA"/>
    <w:rsid w:val="00032E40"/>
    <w:rsid w:val="000334A1"/>
    <w:rsid w:val="0003376B"/>
    <w:rsid w:val="000339ED"/>
    <w:rsid w:val="0003457B"/>
    <w:rsid w:val="00034676"/>
    <w:rsid w:val="000346E6"/>
    <w:rsid w:val="00034974"/>
    <w:rsid w:val="00035238"/>
    <w:rsid w:val="000352B3"/>
    <w:rsid w:val="00036C55"/>
    <w:rsid w:val="0003717F"/>
    <w:rsid w:val="00037216"/>
    <w:rsid w:val="0004023E"/>
    <w:rsid w:val="0004024B"/>
    <w:rsid w:val="000411EC"/>
    <w:rsid w:val="0004133A"/>
    <w:rsid w:val="00041C57"/>
    <w:rsid w:val="00041D94"/>
    <w:rsid w:val="0004202B"/>
    <w:rsid w:val="0004243B"/>
    <w:rsid w:val="00042720"/>
    <w:rsid w:val="0004290B"/>
    <w:rsid w:val="000434B7"/>
    <w:rsid w:val="000435C9"/>
    <w:rsid w:val="000435E4"/>
    <w:rsid w:val="00044077"/>
    <w:rsid w:val="0004483A"/>
    <w:rsid w:val="00044E41"/>
    <w:rsid w:val="00046796"/>
    <w:rsid w:val="000467FD"/>
    <w:rsid w:val="00046AAF"/>
    <w:rsid w:val="00047225"/>
    <w:rsid w:val="00047D14"/>
    <w:rsid w:val="00047E60"/>
    <w:rsid w:val="00047FDE"/>
    <w:rsid w:val="000504E6"/>
    <w:rsid w:val="00052386"/>
    <w:rsid w:val="00052615"/>
    <w:rsid w:val="00052AD2"/>
    <w:rsid w:val="000530DF"/>
    <w:rsid w:val="000533BD"/>
    <w:rsid w:val="00053541"/>
    <w:rsid w:val="000537D4"/>
    <w:rsid w:val="00053A5D"/>
    <w:rsid w:val="00053AE4"/>
    <w:rsid w:val="00053F54"/>
    <w:rsid w:val="00054AE1"/>
    <w:rsid w:val="00054E0C"/>
    <w:rsid w:val="00054E40"/>
    <w:rsid w:val="0005541D"/>
    <w:rsid w:val="00055851"/>
    <w:rsid w:val="000565C8"/>
    <w:rsid w:val="00056A75"/>
    <w:rsid w:val="00056ACF"/>
    <w:rsid w:val="0005714C"/>
    <w:rsid w:val="0005793E"/>
    <w:rsid w:val="00057DC8"/>
    <w:rsid w:val="0006045C"/>
    <w:rsid w:val="00060AED"/>
    <w:rsid w:val="000612E1"/>
    <w:rsid w:val="000614FE"/>
    <w:rsid w:val="00061F3E"/>
    <w:rsid w:val="00061FD2"/>
    <w:rsid w:val="00062A4F"/>
    <w:rsid w:val="00062E41"/>
    <w:rsid w:val="00063F01"/>
    <w:rsid w:val="00063F42"/>
    <w:rsid w:val="00063F5E"/>
    <w:rsid w:val="00065D38"/>
    <w:rsid w:val="00066416"/>
    <w:rsid w:val="00066DEB"/>
    <w:rsid w:val="00067571"/>
    <w:rsid w:val="00067A1E"/>
    <w:rsid w:val="00067DD1"/>
    <w:rsid w:val="00070447"/>
    <w:rsid w:val="000706E7"/>
    <w:rsid w:val="00070992"/>
    <w:rsid w:val="00070EF8"/>
    <w:rsid w:val="00070FFE"/>
    <w:rsid w:val="00071192"/>
    <w:rsid w:val="000713A7"/>
    <w:rsid w:val="000713D8"/>
    <w:rsid w:val="00071733"/>
    <w:rsid w:val="00071CFE"/>
    <w:rsid w:val="00071D8B"/>
    <w:rsid w:val="00072016"/>
    <w:rsid w:val="00072129"/>
    <w:rsid w:val="00072551"/>
    <w:rsid w:val="00072A80"/>
    <w:rsid w:val="00072EC8"/>
    <w:rsid w:val="000731A0"/>
    <w:rsid w:val="000736C1"/>
    <w:rsid w:val="00073797"/>
    <w:rsid w:val="00073DEC"/>
    <w:rsid w:val="00073EDF"/>
    <w:rsid w:val="000745AA"/>
    <w:rsid w:val="00074632"/>
    <w:rsid w:val="00074E86"/>
    <w:rsid w:val="00074E9C"/>
    <w:rsid w:val="00075109"/>
    <w:rsid w:val="00075405"/>
    <w:rsid w:val="00075C69"/>
    <w:rsid w:val="00076097"/>
    <w:rsid w:val="00076541"/>
    <w:rsid w:val="000772F4"/>
    <w:rsid w:val="000776EB"/>
    <w:rsid w:val="00080BB5"/>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F60"/>
    <w:rsid w:val="00092146"/>
    <w:rsid w:val="000926E1"/>
    <w:rsid w:val="00092C34"/>
    <w:rsid w:val="00092C64"/>
    <w:rsid w:val="00093697"/>
    <w:rsid w:val="00093916"/>
    <w:rsid w:val="00093D42"/>
    <w:rsid w:val="00094A16"/>
    <w:rsid w:val="00094DE6"/>
    <w:rsid w:val="00096348"/>
    <w:rsid w:val="00096356"/>
    <w:rsid w:val="000965E5"/>
    <w:rsid w:val="00096753"/>
    <w:rsid w:val="00097138"/>
    <w:rsid w:val="00097C99"/>
    <w:rsid w:val="000A0F14"/>
    <w:rsid w:val="000A1182"/>
    <w:rsid w:val="000A1441"/>
    <w:rsid w:val="000A1584"/>
    <w:rsid w:val="000A1A06"/>
    <w:rsid w:val="000A1B60"/>
    <w:rsid w:val="000A20C4"/>
    <w:rsid w:val="000A21B4"/>
    <w:rsid w:val="000A2CC7"/>
    <w:rsid w:val="000A2ED6"/>
    <w:rsid w:val="000A338C"/>
    <w:rsid w:val="000A34E3"/>
    <w:rsid w:val="000A3A9C"/>
    <w:rsid w:val="000A3E17"/>
    <w:rsid w:val="000A4205"/>
    <w:rsid w:val="000A443F"/>
    <w:rsid w:val="000A4A19"/>
    <w:rsid w:val="000A4A9E"/>
    <w:rsid w:val="000A5A8F"/>
    <w:rsid w:val="000A5B59"/>
    <w:rsid w:val="000A6351"/>
    <w:rsid w:val="000A63D6"/>
    <w:rsid w:val="000A70DC"/>
    <w:rsid w:val="000A7888"/>
    <w:rsid w:val="000A7B38"/>
    <w:rsid w:val="000A7F5B"/>
    <w:rsid w:val="000B0343"/>
    <w:rsid w:val="000B0E53"/>
    <w:rsid w:val="000B208C"/>
    <w:rsid w:val="000B27C5"/>
    <w:rsid w:val="000B2985"/>
    <w:rsid w:val="000B2C88"/>
    <w:rsid w:val="000B3065"/>
    <w:rsid w:val="000B3342"/>
    <w:rsid w:val="000B3F4E"/>
    <w:rsid w:val="000B439F"/>
    <w:rsid w:val="000B5016"/>
    <w:rsid w:val="000B51FA"/>
    <w:rsid w:val="000B5905"/>
    <w:rsid w:val="000B5975"/>
    <w:rsid w:val="000B5C50"/>
    <w:rsid w:val="000B6D7C"/>
    <w:rsid w:val="000B6E2C"/>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D3B"/>
    <w:rsid w:val="000C422D"/>
    <w:rsid w:val="000C5974"/>
    <w:rsid w:val="000C5F91"/>
    <w:rsid w:val="000C6025"/>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F5E"/>
    <w:rsid w:val="000D4C4E"/>
    <w:rsid w:val="000D5077"/>
    <w:rsid w:val="000D5362"/>
    <w:rsid w:val="000D5746"/>
    <w:rsid w:val="000D57EE"/>
    <w:rsid w:val="000D57F8"/>
    <w:rsid w:val="000D5851"/>
    <w:rsid w:val="000D5C60"/>
    <w:rsid w:val="000D5CD6"/>
    <w:rsid w:val="000D5D6F"/>
    <w:rsid w:val="000D64BD"/>
    <w:rsid w:val="000D67D5"/>
    <w:rsid w:val="000D71E2"/>
    <w:rsid w:val="000D73A5"/>
    <w:rsid w:val="000E01F5"/>
    <w:rsid w:val="000E07D6"/>
    <w:rsid w:val="000E0E51"/>
    <w:rsid w:val="000E1380"/>
    <w:rsid w:val="000E1626"/>
    <w:rsid w:val="000E18DF"/>
    <w:rsid w:val="000E224F"/>
    <w:rsid w:val="000E2288"/>
    <w:rsid w:val="000E3765"/>
    <w:rsid w:val="000E4791"/>
    <w:rsid w:val="000E48E7"/>
    <w:rsid w:val="000E4984"/>
    <w:rsid w:val="000E4F23"/>
    <w:rsid w:val="000E50F5"/>
    <w:rsid w:val="000E52A2"/>
    <w:rsid w:val="000E565C"/>
    <w:rsid w:val="000E59A0"/>
    <w:rsid w:val="000E6DD1"/>
    <w:rsid w:val="000E7937"/>
    <w:rsid w:val="000E7A84"/>
    <w:rsid w:val="000F06E1"/>
    <w:rsid w:val="000F0F31"/>
    <w:rsid w:val="000F15BC"/>
    <w:rsid w:val="000F180A"/>
    <w:rsid w:val="000F1C92"/>
    <w:rsid w:val="000F20A7"/>
    <w:rsid w:val="000F275B"/>
    <w:rsid w:val="000F2EEE"/>
    <w:rsid w:val="000F3697"/>
    <w:rsid w:val="000F4C20"/>
    <w:rsid w:val="000F4E03"/>
    <w:rsid w:val="000F5046"/>
    <w:rsid w:val="000F6EAD"/>
    <w:rsid w:val="000F7F58"/>
    <w:rsid w:val="00100128"/>
    <w:rsid w:val="0010080C"/>
    <w:rsid w:val="00100E3F"/>
    <w:rsid w:val="00100FF3"/>
    <w:rsid w:val="00101586"/>
    <w:rsid w:val="00101C5E"/>
    <w:rsid w:val="001026CA"/>
    <w:rsid w:val="00102D51"/>
    <w:rsid w:val="00103EE9"/>
    <w:rsid w:val="001043C2"/>
    <w:rsid w:val="001043E1"/>
    <w:rsid w:val="00104CA6"/>
    <w:rsid w:val="0010505A"/>
    <w:rsid w:val="00105CC7"/>
    <w:rsid w:val="001061B1"/>
    <w:rsid w:val="0010732C"/>
    <w:rsid w:val="00107779"/>
    <w:rsid w:val="001078C2"/>
    <w:rsid w:val="00107E1C"/>
    <w:rsid w:val="00110156"/>
    <w:rsid w:val="00110243"/>
    <w:rsid w:val="001110B5"/>
    <w:rsid w:val="001112C4"/>
    <w:rsid w:val="0011130B"/>
    <w:rsid w:val="0011140B"/>
    <w:rsid w:val="00111444"/>
    <w:rsid w:val="00111723"/>
    <w:rsid w:val="00111EC3"/>
    <w:rsid w:val="001121AE"/>
    <w:rsid w:val="00112928"/>
    <w:rsid w:val="001129B5"/>
    <w:rsid w:val="001141E3"/>
    <w:rsid w:val="001144DF"/>
    <w:rsid w:val="0011557B"/>
    <w:rsid w:val="001163DF"/>
    <w:rsid w:val="00116711"/>
    <w:rsid w:val="00116806"/>
    <w:rsid w:val="00116EEF"/>
    <w:rsid w:val="00117C85"/>
    <w:rsid w:val="00120B13"/>
    <w:rsid w:val="00121019"/>
    <w:rsid w:val="00122457"/>
    <w:rsid w:val="00123538"/>
    <w:rsid w:val="001235B7"/>
    <w:rsid w:val="00124A01"/>
    <w:rsid w:val="00124D84"/>
    <w:rsid w:val="001250DD"/>
    <w:rsid w:val="00125660"/>
    <w:rsid w:val="00125733"/>
    <w:rsid w:val="00125B70"/>
    <w:rsid w:val="001263AA"/>
    <w:rsid w:val="001272EE"/>
    <w:rsid w:val="00127325"/>
    <w:rsid w:val="00127CCF"/>
    <w:rsid w:val="00127F8B"/>
    <w:rsid w:val="00130779"/>
    <w:rsid w:val="001307A1"/>
    <w:rsid w:val="001308EC"/>
    <w:rsid w:val="001321D3"/>
    <w:rsid w:val="001323B6"/>
    <w:rsid w:val="00132D48"/>
    <w:rsid w:val="001332BA"/>
    <w:rsid w:val="00133599"/>
    <w:rsid w:val="00133BF7"/>
    <w:rsid w:val="00133DB1"/>
    <w:rsid w:val="001345A2"/>
    <w:rsid w:val="00134939"/>
    <w:rsid w:val="001349B6"/>
    <w:rsid w:val="00134B88"/>
    <w:rsid w:val="00135B16"/>
    <w:rsid w:val="001365EE"/>
    <w:rsid w:val="001367A0"/>
    <w:rsid w:val="0013685A"/>
    <w:rsid w:val="0013698B"/>
    <w:rsid w:val="00136A23"/>
    <w:rsid w:val="00136B99"/>
    <w:rsid w:val="00137FE1"/>
    <w:rsid w:val="001400F0"/>
    <w:rsid w:val="0014063E"/>
    <w:rsid w:val="00140833"/>
    <w:rsid w:val="0014087D"/>
    <w:rsid w:val="00140F59"/>
    <w:rsid w:val="00140F74"/>
    <w:rsid w:val="00141191"/>
    <w:rsid w:val="0014159C"/>
    <w:rsid w:val="00141ADC"/>
    <w:rsid w:val="00141B23"/>
    <w:rsid w:val="00141D0D"/>
    <w:rsid w:val="00142665"/>
    <w:rsid w:val="0014384A"/>
    <w:rsid w:val="00143FA4"/>
    <w:rsid w:val="0014450F"/>
    <w:rsid w:val="00144518"/>
    <w:rsid w:val="0014485A"/>
    <w:rsid w:val="0014496A"/>
    <w:rsid w:val="00144D8F"/>
    <w:rsid w:val="00145C74"/>
    <w:rsid w:val="00145E06"/>
    <w:rsid w:val="001462E9"/>
    <w:rsid w:val="00146E32"/>
    <w:rsid w:val="00147CF5"/>
    <w:rsid w:val="00151619"/>
    <w:rsid w:val="00152835"/>
    <w:rsid w:val="00155927"/>
    <w:rsid w:val="001559FA"/>
    <w:rsid w:val="00156374"/>
    <w:rsid w:val="001566C8"/>
    <w:rsid w:val="00156BD8"/>
    <w:rsid w:val="00157285"/>
    <w:rsid w:val="00157478"/>
    <w:rsid w:val="001577D8"/>
    <w:rsid w:val="00157B75"/>
    <w:rsid w:val="00157E91"/>
    <w:rsid w:val="00157FC3"/>
    <w:rsid w:val="00160279"/>
    <w:rsid w:val="00160739"/>
    <w:rsid w:val="00161394"/>
    <w:rsid w:val="00161D47"/>
    <w:rsid w:val="0016271E"/>
    <w:rsid w:val="00162734"/>
    <w:rsid w:val="00162D7A"/>
    <w:rsid w:val="001636E0"/>
    <w:rsid w:val="00163C5F"/>
    <w:rsid w:val="00163F45"/>
    <w:rsid w:val="00164DAB"/>
    <w:rsid w:val="00165BBB"/>
    <w:rsid w:val="0016613D"/>
    <w:rsid w:val="0016613F"/>
    <w:rsid w:val="00166215"/>
    <w:rsid w:val="00166591"/>
    <w:rsid w:val="001668D3"/>
    <w:rsid w:val="00166971"/>
    <w:rsid w:val="0016759A"/>
    <w:rsid w:val="0017068C"/>
    <w:rsid w:val="001710C3"/>
    <w:rsid w:val="00171143"/>
    <w:rsid w:val="001715BF"/>
    <w:rsid w:val="001716D6"/>
    <w:rsid w:val="001717C0"/>
    <w:rsid w:val="0017211C"/>
    <w:rsid w:val="00172864"/>
    <w:rsid w:val="00172B82"/>
    <w:rsid w:val="00172C1B"/>
    <w:rsid w:val="00172C76"/>
    <w:rsid w:val="00172EFA"/>
    <w:rsid w:val="00173181"/>
    <w:rsid w:val="001731EB"/>
    <w:rsid w:val="00173608"/>
    <w:rsid w:val="00173A68"/>
    <w:rsid w:val="00174206"/>
    <w:rsid w:val="00174386"/>
    <w:rsid w:val="001745EC"/>
    <w:rsid w:val="001747B7"/>
    <w:rsid w:val="00175C30"/>
    <w:rsid w:val="00175DA1"/>
    <w:rsid w:val="00176576"/>
    <w:rsid w:val="00176BD6"/>
    <w:rsid w:val="00177069"/>
    <w:rsid w:val="00177FC1"/>
    <w:rsid w:val="00180634"/>
    <w:rsid w:val="0018136C"/>
    <w:rsid w:val="001815A2"/>
    <w:rsid w:val="00181E81"/>
    <w:rsid w:val="00181FC1"/>
    <w:rsid w:val="00182121"/>
    <w:rsid w:val="00182183"/>
    <w:rsid w:val="00182C7D"/>
    <w:rsid w:val="00183034"/>
    <w:rsid w:val="001830F7"/>
    <w:rsid w:val="00183EE6"/>
    <w:rsid w:val="0018588A"/>
    <w:rsid w:val="00185FA5"/>
    <w:rsid w:val="00186A53"/>
    <w:rsid w:val="00186C70"/>
    <w:rsid w:val="00186E32"/>
    <w:rsid w:val="00187252"/>
    <w:rsid w:val="00187FCE"/>
    <w:rsid w:val="00191305"/>
    <w:rsid w:val="00191C91"/>
    <w:rsid w:val="0019245F"/>
    <w:rsid w:val="00192D6B"/>
    <w:rsid w:val="00192DD9"/>
    <w:rsid w:val="00193A6A"/>
    <w:rsid w:val="00193C06"/>
    <w:rsid w:val="00194081"/>
    <w:rsid w:val="0019410F"/>
    <w:rsid w:val="00194339"/>
    <w:rsid w:val="00194848"/>
    <w:rsid w:val="00194DB4"/>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80D"/>
    <w:rsid w:val="001A1BAC"/>
    <w:rsid w:val="001A23CE"/>
    <w:rsid w:val="001A2C89"/>
    <w:rsid w:val="001A40AC"/>
    <w:rsid w:val="001A414B"/>
    <w:rsid w:val="001A4972"/>
    <w:rsid w:val="001A4E3C"/>
    <w:rsid w:val="001A506E"/>
    <w:rsid w:val="001A5222"/>
    <w:rsid w:val="001A5E6D"/>
    <w:rsid w:val="001A6552"/>
    <w:rsid w:val="001A673E"/>
    <w:rsid w:val="001A67B2"/>
    <w:rsid w:val="001A6D82"/>
    <w:rsid w:val="001A7724"/>
    <w:rsid w:val="001A7763"/>
    <w:rsid w:val="001A7D26"/>
    <w:rsid w:val="001B1405"/>
    <w:rsid w:val="001B2C86"/>
    <w:rsid w:val="001B3964"/>
    <w:rsid w:val="001B396A"/>
    <w:rsid w:val="001B3D59"/>
    <w:rsid w:val="001B421B"/>
    <w:rsid w:val="001B4452"/>
    <w:rsid w:val="001B466C"/>
    <w:rsid w:val="001B4860"/>
    <w:rsid w:val="001B4F34"/>
    <w:rsid w:val="001B52EC"/>
    <w:rsid w:val="001B554A"/>
    <w:rsid w:val="001B55D1"/>
    <w:rsid w:val="001B5B29"/>
    <w:rsid w:val="001B5D16"/>
    <w:rsid w:val="001B6421"/>
    <w:rsid w:val="001B6564"/>
    <w:rsid w:val="001B691A"/>
    <w:rsid w:val="001B69B6"/>
    <w:rsid w:val="001B6BB2"/>
    <w:rsid w:val="001B7596"/>
    <w:rsid w:val="001C02D8"/>
    <w:rsid w:val="001C04E3"/>
    <w:rsid w:val="001C0569"/>
    <w:rsid w:val="001C067A"/>
    <w:rsid w:val="001C0C93"/>
    <w:rsid w:val="001C10A1"/>
    <w:rsid w:val="001C115A"/>
    <w:rsid w:val="001C14ED"/>
    <w:rsid w:val="001C1D7E"/>
    <w:rsid w:val="001C1FB0"/>
    <w:rsid w:val="001C2378"/>
    <w:rsid w:val="001C2744"/>
    <w:rsid w:val="001C2F70"/>
    <w:rsid w:val="001C3771"/>
    <w:rsid w:val="001C39E2"/>
    <w:rsid w:val="001C3EE9"/>
    <w:rsid w:val="001C3FA4"/>
    <w:rsid w:val="001C40F9"/>
    <w:rsid w:val="001C427C"/>
    <w:rsid w:val="001C44E1"/>
    <w:rsid w:val="001C458B"/>
    <w:rsid w:val="001C4706"/>
    <w:rsid w:val="001C4AE2"/>
    <w:rsid w:val="001C4BD6"/>
    <w:rsid w:val="001C5D4F"/>
    <w:rsid w:val="001C5D80"/>
    <w:rsid w:val="001C64C0"/>
    <w:rsid w:val="001C69DA"/>
    <w:rsid w:val="001C6E2D"/>
    <w:rsid w:val="001C6F06"/>
    <w:rsid w:val="001C7E40"/>
    <w:rsid w:val="001C7E66"/>
    <w:rsid w:val="001D032F"/>
    <w:rsid w:val="001D05F3"/>
    <w:rsid w:val="001D0731"/>
    <w:rsid w:val="001D1187"/>
    <w:rsid w:val="001D2360"/>
    <w:rsid w:val="001D2822"/>
    <w:rsid w:val="001D2932"/>
    <w:rsid w:val="001D2CAE"/>
    <w:rsid w:val="001D2FFA"/>
    <w:rsid w:val="001D3109"/>
    <w:rsid w:val="001D332E"/>
    <w:rsid w:val="001D382E"/>
    <w:rsid w:val="001D3836"/>
    <w:rsid w:val="001D383A"/>
    <w:rsid w:val="001D4D63"/>
    <w:rsid w:val="001D5033"/>
    <w:rsid w:val="001D53BB"/>
    <w:rsid w:val="001D544E"/>
    <w:rsid w:val="001D5C6A"/>
    <w:rsid w:val="001D5C88"/>
    <w:rsid w:val="001D5F4E"/>
    <w:rsid w:val="001D6567"/>
    <w:rsid w:val="001D695C"/>
    <w:rsid w:val="001D69E6"/>
    <w:rsid w:val="001D6F35"/>
    <w:rsid w:val="001D6FD9"/>
    <w:rsid w:val="001D72E2"/>
    <w:rsid w:val="001D7447"/>
    <w:rsid w:val="001D7722"/>
    <w:rsid w:val="001D7764"/>
    <w:rsid w:val="001D780E"/>
    <w:rsid w:val="001D7D13"/>
    <w:rsid w:val="001D7E19"/>
    <w:rsid w:val="001E05C3"/>
    <w:rsid w:val="001E0AD3"/>
    <w:rsid w:val="001E152E"/>
    <w:rsid w:val="001E252C"/>
    <w:rsid w:val="001E2815"/>
    <w:rsid w:val="001E2DEE"/>
    <w:rsid w:val="001E304C"/>
    <w:rsid w:val="001E36E4"/>
    <w:rsid w:val="001E379D"/>
    <w:rsid w:val="001E3A3C"/>
    <w:rsid w:val="001E4F90"/>
    <w:rsid w:val="001E5036"/>
    <w:rsid w:val="001E5C23"/>
    <w:rsid w:val="001E5E20"/>
    <w:rsid w:val="001E5F90"/>
    <w:rsid w:val="001E7504"/>
    <w:rsid w:val="001E76DF"/>
    <w:rsid w:val="001F1308"/>
    <w:rsid w:val="001F1525"/>
    <w:rsid w:val="001F1663"/>
    <w:rsid w:val="001F1E87"/>
    <w:rsid w:val="001F1EB6"/>
    <w:rsid w:val="001F20D1"/>
    <w:rsid w:val="001F2A0D"/>
    <w:rsid w:val="001F2E23"/>
    <w:rsid w:val="001F341F"/>
    <w:rsid w:val="001F3693"/>
    <w:rsid w:val="001F3911"/>
    <w:rsid w:val="001F3EF8"/>
    <w:rsid w:val="001F3F1A"/>
    <w:rsid w:val="001F3FF4"/>
    <w:rsid w:val="001F40E2"/>
    <w:rsid w:val="001F4A0F"/>
    <w:rsid w:val="001F4B07"/>
    <w:rsid w:val="001F4CBD"/>
    <w:rsid w:val="001F524C"/>
    <w:rsid w:val="001F5313"/>
    <w:rsid w:val="001F5545"/>
    <w:rsid w:val="001F5777"/>
    <w:rsid w:val="001F5937"/>
    <w:rsid w:val="001F59E3"/>
    <w:rsid w:val="001F59ED"/>
    <w:rsid w:val="001F6152"/>
    <w:rsid w:val="001F6354"/>
    <w:rsid w:val="001F6E34"/>
    <w:rsid w:val="001F7121"/>
    <w:rsid w:val="00200926"/>
    <w:rsid w:val="00200D2C"/>
    <w:rsid w:val="002014C7"/>
    <w:rsid w:val="002019D8"/>
    <w:rsid w:val="00201EC7"/>
    <w:rsid w:val="00201F53"/>
    <w:rsid w:val="00202169"/>
    <w:rsid w:val="00202261"/>
    <w:rsid w:val="00202B61"/>
    <w:rsid w:val="0020340E"/>
    <w:rsid w:val="0020349A"/>
    <w:rsid w:val="002034B4"/>
    <w:rsid w:val="00203A7E"/>
    <w:rsid w:val="00204032"/>
    <w:rsid w:val="00204BAD"/>
    <w:rsid w:val="00204D60"/>
    <w:rsid w:val="00205627"/>
    <w:rsid w:val="002056D0"/>
    <w:rsid w:val="0020584F"/>
    <w:rsid w:val="0020778C"/>
    <w:rsid w:val="00207C7C"/>
    <w:rsid w:val="00210860"/>
    <w:rsid w:val="00210B6A"/>
    <w:rsid w:val="002110E9"/>
    <w:rsid w:val="002111C2"/>
    <w:rsid w:val="002118BA"/>
    <w:rsid w:val="00212109"/>
    <w:rsid w:val="002129C5"/>
    <w:rsid w:val="00212CB6"/>
    <w:rsid w:val="00212E37"/>
    <w:rsid w:val="002140FF"/>
    <w:rsid w:val="002158EA"/>
    <w:rsid w:val="00215AFD"/>
    <w:rsid w:val="00215C9E"/>
    <w:rsid w:val="00216422"/>
    <w:rsid w:val="002170AA"/>
    <w:rsid w:val="00217D5B"/>
    <w:rsid w:val="00217DF2"/>
    <w:rsid w:val="002207A2"/>
    <w:rsid w:val="00220894"/>
    <w:rsid w:val="00221005"/>
    <w:rsid w:val="00222A34"/>
    <w:rsid w:val="00223012"/>
    <w:rsid w:val="00223F29"/>
    <w:rsid w:val="002241D5"/>
    <w:rsid w:val="00224952"/>
    <w:rsid w:val="00224DD2"/>
    <w:rsid w:val="00225A6A"/>
    <w:rsid w:val="00225AC7"/>
    <w:rsid w:val="00225ACC"/>
    <w:rsid w:val="00225E5E"/>
    <w:rsid w:val="00226CEE"/>
    <w:rsid w:val="00227393"/>
    <w:rsid w:val="00227B82"/>
    <w:rsid w:val="00230C01"/>
    <w:rsid w:val="00231403"/>
    <w:rsid w:val="00231A3D"/>
    <w:rsid w:val="00231C25"/>
    <w:rsid w:val="00231C6F"/>
    <w:rsid w:val="002324AA"/>
    <w:rsid w:val="00232A90"/>
    <w:rsid w:val="00232AE7"/>
    <w:rsid w:val="00233523"/>
    <w:rsid w:val="00233B5C"/>
    <w:rsid w:val="00234151"/>
    <w:rsid w:val="002341E4"/>
    <w:rsid w:val="0023468E"/>
    <w:rsid w:val="002348AF"/>
    <w:rsid w:val="00234F8C"/>
    <w:rsid w:val="00235542"/>
    <w:rsid w:val="00236349"/>
    <w:rsid w:val="0023641F"/>
    <w:rsid w:val="0023698E"/>
    <w:rsid w:val="002369B0"/>
    <w:rsid w:val="00236A36"/>
    <w:rsid w:val="00236AD8"/>
    <w:rsid w:val="002374F5"/>
    <w:rsid w:val="002401F5"/>
    <w:rsid w:val="00240E54"/>
    <w:rsid w:val="0024293A"/>
    <w:rsid w:val="00242B4D"/>
    <w:rsid w:val="002439E1"/>
    <w:rsid w:val="00243FCB"/>
    <w:rsid w:val="00244955"/>
    <w:rsid w:val="00244DC3"/>
    <w:rsid w:val="00244E8B"/>
    <w:rsid w:val="002451C5"/>
    <w:rsid w:val="0024522D"/>
    <w:rsid w:val="002456B6"/>
    <w:rsid w:val="00245F1F"/>
    <w:rsid w:val="0024663B"/>
    <w:rsid w:val="00247103"/>
    <w:rsid w:val="00247201"/>
    <w:rsid w:val="00250067"/>
    <w:rsid w:val="00250120"/>
    <w:rsid w:val="0025088C"/>
    <w:rsid w:val="0025096B"/>
    <w:rsid w:val="00250E6E"/>
    <w:rsid w:val="002511B6"/>
    <w:rsid w:val="002516DE"/>
    <w:rsid w:val="00251A69"/>
    <w:rsid w:val="00251F81"/>
    <w:rsid w:val="00252BE0"/>
    <w:rsid w:val="00253056"/>
    <w:rsid w:val="00253588"/>
    <w:rsid w:val="00253823"/>
    <w:rsid w:val="00253881"/>
    <w:rsid w:val="002546F4"/>
    <w:rsid w:val="002551D0"/>
    <w:rsid w:val="00255374"/>
    <w:rsid w:val="002556BC"/>
    <w:rsid w:val="00255AC0"/>
    <w:rsid w:val="00255F8F"/>
    <w:rsid w:val="00256368"/>
    <w:rsid w:val="00256FA1"/>
    <w:rsid w:val="00257290"/>
    <w:rsid w:val="00257BF4"/>
    <w:rsid w:val="00260003"/>
    <w:rsid w:val="0026035D"/>
    <w:rsid w:val="002606D6"/>
    <w:rsid w:val="00261B34"/>
    <w:rsid w:val="00261C98"/>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B13"/>
    <w:rsid w:val="00266D70"/>
    <w:rsid w:val="002701BD"/>
    <w:rsid w:val="002702C9"/>
    <w:rsid w:val="00270728"/>
    <w:rsid w:val="002707BA"/>
    <w:rsid w:val="00270AAB"/>
    <w:rsid w:val="00270D42"/>
    <w:rsid w:val="0027158B"/>
    <w:rsid w:val="002716C9"/>
    <w:rsid w:val="0027195D"/>
    <w:rsid w:val="0027274E"/>
    <w:rsid w:val="00272B03"/>
    <w:rsid w:val="00272B15"/>
    <w:rsid w:val="002731D2"/>
    <w:rsid w:val="002733E2"/>
    <w:rsid w:val="002736C4"/>
    <w:rsid w:val="002747A2"/>
    <w:rsid w:val="002750B1"/>
    <w:rsid w:val="00275552"/>
    <w:rsid w:val="00275621"/>
    <w:rsid w:val="00275C51"/>
    <w:rsid w:val="00275CB7"/>
    <w:rsid w:val="00275D30"/>
    <w:rsid w:val="00275ED3"/>
    <w:rsid w:val="00276A35"/>
    <w:rsid w:val="00277835"/>
    <w:rsid w:val="00277A3A"/>
    <w:rsid w:val="00277D35"/>
    <w:rsid w:val="0028001B"/>
    <w:rsid w:val="00280AB1"/>
    <w:rsid w:val="00281D0E"/>
    <w:rsid w:val="00283D1C"/>
    <w:rsid w:val="002843E2"/>
    <w:rsid w:val="002848AB"/>
    <w:rsid w:val="00284BAE"/>
    <w:rsid w:val="00284C48"/>
    <w:rsid w:val="00284D2D"/>
    <w:rsid w:val="00284E6A"/>
    <w:rsid w:val="00284F0C"/>
    <w:rsid w:val="00285407"/>
    <w:rsid w:val="002859AF"/>
    <w:rsid w:val="002862FE"/>
    <w:rsid w:val="00286AE7"/>
    <w:rsid w:val="00287243"/>
    <w:rsid w:val="00287917"/>
    <w:rsid w:val="00287D70"/>
    <w:rsid w:val="00290647"/>
    <w:rsid w:val="00290996"/>
    <w:rsid w:val="00291385"/>
    <w:rsid w:val="00291422"/>
    <w:rsid w:val="0029237F"/>
    <w:rsid w:val="00292715"/>
    <w:rsid w:val="00292E45"/>
    <w:rsid w:val="002937DD"/>
    <w:rsid w:val="00293E57"/>
    <w:rsid w:val="00294234"/>
    <w:rsid w:val="002947D1"/>
    <w:rsid w:val="002948DF"/>
    <w:rsid w:val="00294B55"/>
    <w:rsid w:val="00294D90"/>
    <w:rsid w:val="00294EA2"/>
    <w:rsid w:val="0029722B"/>
    <w:rsid w:val="00297611"/>
    <w:rsid w:val="002A00CD"/>
    <w:rsid w:val="002A0EC3"/>
    <w:rsid w:val="002A0EE0"/>
    <w:rsid w:val="002A1BE0"/>
    <w:rsid w:val="002A1E92"/>
    <w:rsid w:val="002A204D"/>
    <w:rsid w:val="002A2616"/>
    <w:rsid w:val="002A26E1"/>
    <w:rsid w:val="002A368A"/>
    <w:rsid w:val="002A4065"/>
    <w:rsid w:val="002A4095"/>
    <w:rsid w:val="002A4982"/>
    <w:rsid w:val="002A49EF"/>
    <w:rsid w:val="002A4E10"/>
    <w:rsid w:val="002A59F0"/>
    <w:rsid w:val="002A5C48"/>
    <w:rsid w:val="002A61FE"/>
    <w:rsid w:val="002A6432"/>
    <w:rsid w:val="002A6A5C"/>
    <w:rsid w:val="002A6D11"/>
    <w:rsid w:val="002A6F25"/>
    <w:rsid w:val="002A6FD3"/>
    <w:rsid w:val="002A744A"/>
    <w:rsid w:val="002B0654"/>
    <w:rsid w:val="002B0A7D"/>
    <w:rsid w:val="002B1364"/>
    <w:rsid w:val="002B1446"/>
    <w:rsid w:val="002B1A69"/>
    <w:rsid w:val="002B1B71"/>
    <w:rsid w:val="002B20B3"/>
    <w:rsid w:val="002B2723"/>
    <w:rsid w:val="002B280E"/>
    <w:rsid w:val="002B283A"/>
    <w:rsid w:val="002B2E6C"/>
    <w:rsid w:val="002B303A"/>
    <w:rsid w:val="002B3713"/>
    <w:rsid w:val="002B457C"/>
    <w:rsid w:val="002B4AD2"/>
    <w:rsid w:val="002B538E"/>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20F2"/>
    <w:rsid w:val="002C232C"/>
    <w:rsid w:val="002C2715"/>
    <w:rsid w:val="002C2E80"/>
    <w:rsid w:val="002C2F6B"/>
    <w:rsid w:val="002C384C"/>
    <w:rsid w:val="002C38B2"/>
    <w:rsid w:val="002C39D0"/>
    <w:rsid w:val="002C3F9C"/>
    <w:rsid w:val="002C493E"/>
    <w:rsid w:val="002C547B"/>
    <w:rsid w:val="002C5AFA"/>
    <w:rsid w:val="002C61B0"/>
    <w:rsid w:val="002C664D"/>
    <w:rsid w:val="002C6B7F"/>
    <w:rsid w:val="002C6D22"/>
    <w:rsid w:val="002C6E82"/>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DAE"/>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3C65"/>
    <w:rsid w:val="002E3CEB"/>
    <w:rsid w:val="002E3E7D"/>
    <w:rsid w:val="002E3F5B"/>
    <w:rsid w:val="002E4179"/>
    <w:rsid w:val="002E4362"/>
    <w:rsid w:val="002E471B"/>
    <w:rsid w:val="002E4F79"/>
    <w:rsid w:val="002E52BA"/>
    <w:rsid w:val="002E5CC7"/>
    <w:rsid w:val="002E63D9"/>
    <w:rsid w:val="002E640E"/>
    <w:rsid w:val="002E6686"/>
    <w:rsid w:val="002E66CC"/>
    <w:rsid w:val="002E6A79"/>
    <w:rsid w:val="002E6C35"/>
    <w:rsid w:val="002E7CC1"/>
    <w:rsid w:val="002E7F89"/>
    <w:rsid w:val="002F0086"/>
    <w:rsid w:val="002F0C28"/>
    <w:rsid w:val="002F13CA"/>
    <w:rsid w:val="002F1725"/>
    <w:rsid w:val="002F1757"/>
    <w:rsid w:val="002F1B63"/>
    <w:rsid w:val="002F201A"/>
    <w:rsid w:val="002F2353"/>
    <w:rsid w:val="002F2498"/>
    <w:rsid w:val="002F35CA"/>
    <w:rsid w:val="002F3CDE"/>
    <w:rsid w:val="002F505B"/>
    <w:rsid w:val="002F5499"/>
    <w:rsid w:val="002F57D1"/>
    <w:rsid w:val="002F5BD3"/>
    <w:rsid w:val="002F5DD6"/>
    <w:rsid w:val="002F5FEA"/>
    <w:rsid w:val="002F62F0"/>
    <w:rsid w:val="002F63E7"/>
    <w:rsid w:val="002F6404"/>
    <w:rsid w:val="002F68E6"/>
    <w:rsid w:val="002F698D"/>
    <w:rsid w:val="002F6CAC"/>
    <w:rsid w:val="002F6CD0"/>
    <w:rsid w:val="002F7282"/>
    <w:rsid w:val="002F7BE3"/>
    <w:rsid w:val="002F7E6A"/>
    <w:rsid w:val="002F7EF1"/>
    <w:rsid w:val="00300165"/>
    <w:rsid w:val="0030086B"/>
    <w:rsid w:val="003010CF"/>
    <w:rsid w:val="00301DC9"/>
    <w:rsid w:val="00301DD9"/>
    <w:rsid w:val="00301DFB"/>
    <w:rsid w:val="00303251"/>
    <w:rsid w:val="003032F7"/>
    <w:rsid w:val="00303440"/>
    <w:rsid w:val="003044AD"/>
    <w:rsid w:val="00304B71"/>
    <w:rsid w:val="00304D9B"/>
    <w:rsid w:val="0030536E"/>
    <w:rsid w:val="00305FF9"/>
    <w:rsid w:val="00306289"/>
    <w:rsid w:val="00306E6B"/>
    <w:rsid w:val="0030780A"/>
    <w:rsid w:val="00307826"/>
    <w:rsid w:val="00307D3D"/>
    <w:rsid w:val="003100C8"/>
    <w:rsid w:val="00310212"/>
    <w:rsid w:val="00311161"/>
    <w:rsid w:val="00312400"/>
    <w:rsid w:val="0031257B"/>
    <w:rsid w:val="00312739"/>
    <w:rsid w:val="00312AAB"/>
    <w:rsid w:val="00312D10"/>
    <w:rsid w:val="00315590"/>
    <w:rsid w:val="003155D3"/>
    <w:rsid w:val="003160A8"/>
    <w:rsid w:val="00316153"/>
    <w:rsid w:val="00316710"/>
    <w:rsid w:val="00316C8E"/>
    <w:rsid w:val="00316F6C"/>
    <w:rsid w:val="003178DA"/>
    <w:rsid w:val="00317DB8"/>
    <w:rsid w:val="0032024D"/>
    <w:rsid w:val="0032051F"/>
    <w:rsid w:val="00320618"/>
    <w:rsid w:val="00320CA7"/>
    <w:rsid w:val="0032100B"/>
    <w:rsid w:val="00321BD7"/>
    <w:rsid w:val="00321D3C"/>
    <w:rsid w:val="0032260F"/>
    <w:rsid w:val="003228DA"/>
    <w:rsid w:val="003230AD"/>
    <w:rsid w:val="00323687"/>
    <w:rsid w:val="00323860"/>
    <w:rsid w:val="00323D6B"/>
    <w:rsid w:val="003247EF"/>
    <w:rsid w:val="00325122"/>
    <w:rsid w:val="003252C8"/>
    <w:rsid w:val="00326957"/>
    <w:rsid w:val="00326AE2"/>
    <w:rsid w:val="003270EB"/>
    <w:rsid w:val="00327E70"/>
    <w:rsid w:val="003301D4"/>
    <w:rsid w:val="0033171D"/>
    <w:rsid w:val="00331A52"/>
    <w:rsid w:val="00331EB6"/>
    <w:rsid w:val="00331FC3"/>
    <w:rsid w:val="00332773"/>
    <w:rsid w:val="003329B8"/>
    <w:rsid w:val="00332C61"/>
    <w:rsid w:val="00332DBB"/>
    <w:rsid w:val="003330F7"/>
    <w:rsid w:val="003335DD"/>
    <w:rsid w:val="003336B3"/>
    <w:rsid w:val="00333CD5"/>
    <w:rsid w:val="00333CFD"/>
    <w:rsid w:val="0033507A"/>
    <w:rsid w:val="00335A5C"/>
    <w:rsid w:val="00335B75"/>
    <w:rsid w:val="00335D8C"/>
    <w:rsid w:val="00336072"/>
    <w:rsid w:val="003363A1"/>
    <w:rsid w:val="0033780B"/>
    <w:rsid w:val="00340022"/>
    <w:rsid w:val="00340061"/>
    <w:rsid w:val="00340313"/>
    <w:rsid w:val="0034081E"/>
    <w:rsid w:val="00340A09"/>
    <w:rsid w:val="003413A0"/>
    <w:rsid w:val="00341499"/>
    <w:rsid w:val="00341722"/>
    <w:rsid w:val="0034226D"/>
    <w:rsid w:val="003423CC"/>
    <w:rsid w:val="00342972"/>
    <w:rsid w:val="00342FDD"/>
    <w:rsid w:val="00342FE7"/>
    <w:rsid w:val="00343731"/>
    <w:rsid w:val="0034429B"/>
    <w:rsid w:val="00344866"/>
    <w:rsid w:val="00344C02"/>
    <w:rsid w:val="00344CE7"/>
    <w:rsid w:val="003450D7"/>
    <w:rsid w:val="00345197"/>
    <w:rsid w:val="00345266"/>
    <w:rsid w:val="0034594B"/>
    <w:rsid w:val="0034638C"/>
    <w:rsid w:val="00346F7F"/>
    <w:rsid w:val="00350108"/>
    <w:rsid w:val="0035018E"/>
    <w:rsid w:val="00350498"/>
    <w:rsid w:val="00350762"/>
    <w:rsid w:val="003507C4"/>
    <w:rsid w:val="003511A3"/>
    <w:rsid w:val="003519A1"/>
    <w:rsid w:val="00352480"/>
    <w:rsid w:val="003529BC"/>
    <w:rsid w:val="003530D2"/>
    <w:rsid w:val="0035331A"/>
    <w:rsid w:val="003534E1"/>
    <w:rsid w:val="003548D8"/>
    <w:rsid w:val="003554CA"/>
    <w:rsid w:val="00355543"/>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309E"/>
    <w:rsid w:val="003636CD"/>
    <w:rsid w:val="00364207"/>
    <w:rsid w:val="00364220"/>
    <w:rsid w:val="0036487C"/>
    <w:rsid w:val="00365411"/>
    <w:rsid w:val="003654B1"/>
    <w:rsid w:val="003656B9"/>
    <w:rsid w:val="00365FA2"/>
    <w:rsid w:val="00366205"/>
    <w:rsid w:val="00366C69"/>
    <w:rsid w:val="00366EA4"/>
    <w:rsid w:val="00367035"/>
    <w:rsid w:val="00367441"/>
    <w:rsid w:val="00367B1D"/>
    <w:rsid w:val="0037094E"/>
    <w:rsid w:val="00370E4F"/>
    <w:rsid w:val="00371215"/>
    <w:rsid w:val="00371FEF"/>
    <w:rsid w:val="00372123"/>
    <w:rsid w:val="00372EFB"/>
    <w:rsid w:val="00372F0D"/>
    <w:rsid w:val="00372F54"/>
    <w:rsid w:val="0037336D"/>
    <w:rsid w:val="003738B9"/>
    <w:rsid w:val="00374059"/>
    <w:rsid w:val="00374147"/>
    <w:rsid w:val="00374378"/>
    <w:rsid w:val="0037470B"/>
    <w:rsid w:val="00374975"/>
    <w:rsid w:val="0037535B"/>
    <w:rsid w:val="0037552D"/>
    <w:rsid w:val="003756DB"/>
    <w:rsid w:val="00376348"/>
    <w:rsid w:val="00376DB5"/>
    <w:rsid w:val="00376DF1"/>
    <w:rsid w:val="003770BB"/>
    <w:rsid w:val="0037771A"/>
    <w:rsid w:val="00377BAB"/>
    <w:rsid w:val="003802DC"/>
    <w:rsid w:val="0038076D"/>
    <w:rsid w:val="00380C40"/>
    <w:rsid w:val="00380E4E"/>
    <w:rsid w:val="00380FBF"/>
    <w:rsid w:val="0038133A"/>
    <w:rsid w:val="003818A2"/>
    <w:rsid w:val="00381C0B"/>
    <w:rsid w:val="00382A43"/>
    <w:rsid w:val="00382B2B"/>
    <w:rsid w:val="00382D60"/>
    <w:rsid w:val="00382D6B"/>
    <w:rsid w:val="00382F29"/>
    <w:rsid w:val="00383AD4"/>
    <w:rsid w:val="00383B43"/>
    <w:rsid w:val="00383C8D"/>
    <w:rsid w:val="00383DB1"/>
    <w:rsid w:val="003852FB"/>
    <w:rsid w:val="00385429"/>
    <w:rsid w:val="00385B05"/>
    <w:rsid w:val="00386382"/>
    <w:rsid w:val="003865EF"/>
    <w:rsid w:val="00386BA9"/>
    <w:rsid w:val="00387AA7"/>
    <w:rsid w:val="00390017"/>
    <w:rsid w:val="003901A3"/>
    <w:rsid w:val="0039072F"/>
    <w:rsid w:val="00390F5F"/>
    <w:rsid w:val="00390F60"/>
    <w:rsid w:val="00391B88"/>
    <w:rsid w:val="0039281F"/>
    <w:rsid w:val="003940CE"/>
    <w:rsid w:val="003942FE"/>
    <w:rsid w:val="00394DE3"/>
    <w:rsid w:val="00396949"/>
    <w:rsid w:val="003971B8"/>
    <w:rsid w:val="00397A6B"/>
    <w:rsid w:val="00397C1D"/>
    <w:rsid w:val="003A06AE"/>
    <w:rsid w:val="003A129C"/>
    <w:rsid w:val="003A180F"/>
    <w:rsid w:val="003A18DD"/>
    <w:rsid w:val="003A20C8"/>
    <w:rsid w:val="003A267D"/>
    <w:rsid w:val="003A28C5"/>
    <w:rsid w:val="003A2A6D"/>
    <w:rsid w:val="003A2C29"/>
    <w:rsid w:val="003A2EC3"/>
    <w:rsid w:val="003A36F2"/>
    <w:rsid w:val="003A3BC7"/>
    <w:rsid w:val="003A3D39"/>
    <w:rsid w:val="003A3EC7"/>
    <w:rsid w:val="003A40B4"/>
    <w:rsid w:val="003A47C0"/>
    <w:rsid w:val="003A65D6"/>
    <w:rsid w:val="003A6D70"/>
    <w:rsid w:val="003A7834"/>
    <w:rsid w:val="003A78FB"/>
    <w:rsid w:val="003A7A2E"/>
    <w:rsid w:val="003B0B5B"/>
    <w:rsid w:val="003B0E79"/>
    <w:rsid w:val="003B11E7"/>
    <w:rsid w:val="003B1882"/>
    <w:rsid w:val="003B19F7"/>
    <w:rsid w:val="003B1F9D"/>
    <w:rsid w:val="003B2C7E"/>
    <w:rsid w:val="003B3575"/>
    <w:rsid w:val="003B3AEC"/>
    <w:rsid w:val="003B4224"/>
    <w:rsid w:val="003B4652"/>
    <w:rsid w:val="003B4989"/>
    <w:rsid w:val="003B4CD1"/>
    <w:rsid w:val="003B50BC"/>
    <w:rsid w:val="003B52B7"/>
    <w:rsid w:val="003B5D97"/>
    <w:rsid w:val="003B63A4"/>
    <w:rsid w:val="003B68FE"/>
    <w:rsid w:val="003B6D7D"/>
    <w:rsid w:val="003B70C3"/>
    <w:rsid w:val="003B7236"/>
    <w:rsid w:val="003B7D7E"/>
    <w:rsid w:val="003C0043"/>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4E23"/>
    <w:rsid w:val="003C4EBD"/>
    <w:rsid w:val="003C5E6B"/>
    <w:rsid w:val="003C62CB"/>
    <w:rsid w:val="003C6944"/>
    <w:rsid w:val="003C73FA"/>
    <w:rsid w:val="003C7678"/>
    <w:rsid w:val="003C7AD7"/>
    <w:rsid w:val="003D087B"/>
    <w:rsid w:val="003D0F24"/>
    <w:rsid w:val="003D0FC3"/>
    <w:rsid w:val="003D1023"/>
    <w:rsid w:val="003D13AD"/>
    <w:rsid w:val="003D17B1"/>
    <w:rsid w:val="003D1BED"/>
    <w:rsid w:val="003D1DC5"/>
    <w:rsid w:val="003D2C1D"/>
    <w:rsid w:val="003D2C34"/>
    <w:rsid w:val="003D31EB"/>
    <w:rsid w:val="003D347B"/>
    <w:rsid w:val="003D3980"/>
    <w:rsid w:val="003D3DDD"/>
    <w:rsid w:val="003D583B"/>
    <w:rsid w:val="003D5842"/>
    <w:rsid w:val="003D58F9"/>
    <w:rsid w:val="003D5CBF"/>
    <w:rsid w:val="003D63CB"/>
    <w:rsid w:val="003D66D2"/>
    <w:rsid w:val="003D6C26"/>
    <w:rsid w:val="003D6D5C"/>
    <w:rsid w:val="003D73DB"/>
    <w:rsid w:val="003D7584"/>
    <w:rsid w:val="003D7DB3"/>
    <w:rsid w:val="003E0488"/>
    <w:rsid w:val="003E0768"/>
    <w:rsid w:val="003E07AE"/>
    <w:rsid w:val="003E14FC"/>
    <w:rsid w:val="003E166E"/>
    <w:rsid w:val="003E1D3D"/>
    <w:rsid w:val="003E2976"/>
    <w:rsid w:val="003E2F0B"/>
    <w:rsid w:val="003E3F0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F2"/>
    <w:rsid w:val="003F0096"/>
    <w:rsid w:val="003F0850"/>
    <w:rsid w:val="003F0D12"/>
    <w:rsid w:val="003F0FC4"/>
    <w:rsid w:val="003F11CA"/>
    <w:rsid w:val="003F160C"/>
    <w:rsid w:val="003F324F"/>
    <w:rsid w:val="003F33BC"/>
    <w:rsid w:val="003F36BD"/>
    <w:rsid w:val="003F3C9F"/>
    <w:rsid w:val="003F3D4E"/>
    <w:rsid w:val="003F477E"/>
    <w:rsid w:val="003F4F2E"/>
    <w:rsid w:val="003F4F4B"/>
    <w:rsid w:val="003F5041"/>
    <w:rsid w:val="003F50DA"/>
    <w:rsid w:val="003F6CD2"/>
    <w:rsid w:val="003F745E"/>
    <w:rsid w:val="003F75FB"/>
    <w:rsid w:val="003F788D"/>
    <w:rsid w:val="003F78C0"/>
    <w:rsid w:val="004005A2"/>
    <w:rsid w:val="0040126E"/>
    <w:rsid w:val="004020D4"/>
    <w:rsid w:val="004020E1"/>
    <w:rsid w:val="004021B6"/>
    <w:rsid w:val="004023F6"/>
    <w:rsid w:val="00402616"/>
    <w:rsid w:val="00402811"/>
    <w:rsid w:val="0040301A"/>
    <w:rsid w:val="00403106"/>
    <w:rsid w:val="00403E77"/>
    <w:rsid w:val="00404672"/>
    <w:rsid w:val="004047C4"/>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D76"/>
    <w:rsid w:val="00416665"/>
    <w:rsid w:val="00416A67"/>
    <w:rsid w:val="00416ACB"/>
    <w:rsid w:val="00416C1C"/>
    <w:rsid w:val="0041720C"/>
    <w:rsid w:val="0041727F"/>
    <w:rsid w:val="0041742A"/>
    <w:rsid w:val="00417885"/>
    <w:rsid w:val="0042131B"/>
    <w:rsid w:val="0042191E"/>
    <w:rsid w:val="00421B8B"/>
    <w:rsid w:val="00421DCF"/>
    <w:rsid w:val="00422341"/>
    <w:rsid w:val="00423641"/>
    <w:rsid w:val="004247E8"/>
    <w:rsid w:val="00424932"/>
    <w:rsid w:val="00424D48"/>
    <w:rsid w:val="00425C0B"/>
    <w:rsid w:val="00425C6D"/>
    <w:rsid w:val="00426266"/>
    <w:rsid w:val="00426880"/>
    <w:rsid w:val="00426CF7"/>
    <w:rsid w:val="00427A7B"/>
    <w:rsid w:val="00427D2C"/>
    <w:rsid w:val="00430A2D"/>
    <w:rsid w:val="0043112A"/>
    <w:rsid w:val="00431505"/>
    <w:rsid w:val="00431AF0"/>
    <w:rsid w:val="00431DA9"/>
    <w:rsid w:val="0043213A"/>
    <w:rsid w:val="004330F4"/>
    <w:rsid w:val="004332EC"/>
    <w:rsid w:val="00433590"/>
    <w:rsid w:val="0043366C"/>
    <w:rsid w:val="0043393D"/>
    <w:rsid w:val="00433AF9"/>
    <w:rsid w:val="004344C7"/>
    <w:rsid w:val="00435274"/>
    <w:rsid w:val="004352AD"/>
    <w:rsid w:val="004352F6"/>
    <w:rsid w:val="0043545D"/>
    <w:rsid w:val="00435FE2"/>
    <w:rsid w:val="004360C5"/>
    <w:rsid w:val="0043676D"/>
    <w:rsid w:val="00436E08"/>
    <w:rsid w:val="00436E2F"/>
    <w:rsid w:val="00436EAB"/>
    <w:rsid w:val="0043771B"/>
    <w:rsid w:val="00437818"/>
    <w:rsid w:val="0043797D"/>
    <w:rsid w:val="0044014D"/>
    <w:rsid w:val="00440CB1"/>
    <w:rsid w:val="00441A0D"/>
    <w:rsid w:val="00442181"/>
    <w:rsid w:val="004421C9"/>
    <w:rsid w:val="0044282A"/>
    <w:rsid w:val="00443C85"/>
    <w:rsid w:val="004447AD"/>
    <w:rsid w:val="004449AA"/>
    <w:rsid w:val="00444C38"/>
    <w:rsid w:val="00445D33"/>
    <w:rsid w:val="004461D9"/>
    <w:rsid w:val="004462FD"/>
    <w:rsid w:val="004465F7"/>
    <w:rsid w:val="00446AC6"/>
    <w:rsid w:val="00446D21"/>
    <w:rsid w:val="00446FDE"/>
    <w:rsid w:val="00447379"/>
    <w:rsid w:val="0044759B"/>
    <w:rsid w:val="0044767A"/>
    <w:rsid w:val="004479AE"/>
    <w:rsid w:val="00447F54"/>
    <w:rsid w:val="00450B7E"/>
    <w:rsid w:val="0045136B"/>
    <w:rsid w:val="004515F1"/>
    <w:rsid w:val="00451C7E"/>
    <w:rsid w:val="0045224E"/>
    <w:rsid w:val="004527E3"/>
    <w:rsid w:val="00453BB6"/>
    <w:rsid w:val="00453CAA"/>
    <w:rsid w:val="004541D3"/>
    <w:rsid w:val="0045440D"/>
    <w:rsid w:val="00454876"/>
    <w:rsid w:val="0045509E"/>
    <w:rsid w:val="00455113"/>
    <w:rsid w:val="00455A8D"/>
    <w:rsid w:val="00455FFB"/>
    <w:rsid w:val="004563A7"/>
    <w:rsid w:val="00456421"/>
    <w:rsid w:val="00456AE9"/>
    <w:rsid w:val="00456D5F"/>
    <w:rsid w:val="00456DAB"/>
    <w:rsid w:val="004578F3"/>
    <w:rsid w:val="0046010F"/>
    <w:rsid w:val="00460CC3"/>
    <w:rsid w:val="00460E86"/>
    <w:rsid w:val="0046149A"/>
    <w:rsid w:val="00462035"/>
    <w:rsid w:val="00462062"/>
    <w:rsid w:val="00462A1F"/>
    <w:rsid w:val="00462A4E"/>
    <w:rsid w:val="00463680"/>
    <w:rsid w:val="00463A6F"/>
    <w:rsid w:val="00463BAE"/>
    <w:rsid w:val="00464051"/>
    <w:rsid w:val="004646B4"/>
    <w:rsid w:val="00464A88"/>
    <w:rsid w:val="00464ECE"/>
    <w:rsid w:val="004651A0"/>
    <w:rsid w:val="00466532"/>
    <w:rsid w:val="00466BFE"/>
    <w:rsid w:val="00467468"/>
    <w:rsid w:val="00467488"/>
    <w:rsid w:val="00467741"/>
    <w:rsid w:val="00467E76"/>
    <w:rsid w:val="004700A6"/>
    <w:rsid w:val="0047069F"/>
    <w:rsid w:val="0047083E"/>
    <w:rsid w:val="00470E59"/>
    <w:rsid w:val="00470EB5"/>
    <w:rsid w:val="004711D4"/>
    <w:rsid w:val="004719AB"/>
    <w:rsid w:val="00471DE2"/>
    <w:rsid w:val="0047256D"/>
    <w:rsid w:val="0047286B"/>
    <w:rsid w:val="0047286D"/>
    <w:rsid w:val="00472B12"/>
    <w:rsid w:val="00472E27"/>
    <w:rsid w:val="00472E84"/>
    <w:rsid w:val="0047378C"/>
    <w:rsid w:val="00473881"/>
    <w:rsid w:val="00474220"/>
    <w:rsid w:val="00474C39"/>
    <w:rsid w:val="004752D3"/>
    <w:rsid w:val="004754E1"/>
    <w:rsid w:val="00475CE0"/>
    <w:rsid w:val="0047658C"/>
    <w:rsid w:val="00476827"/>
    <w:rsid w:val="00476BD4"/>
    <w:rsid w:val="00476C70"/>
    <w:rsid w:val="00477C35"/>
    <w:rsid w:val="00480988"/>
    <w:rsid w:val="00480E05"/>
    <w:rsid w:val="00480F2F"/>
    <w:rsid w:val="00481504"/>
    <w:rsid w:val="00482063"/>
    <w:rsid w:val="00482078"/>
    <w:rsid w:val="00482A6F"/>
    <w:rsid w:val="00482BAB"/>
    <w:rsid w:val="00482BBE"/>
    <w:rsid w:val="00482D85"/>
    <w:rsid w:val="004834BA"/>
    <w:rsid w:val="0048365C"/>
    <w:rsid w:val="004837FA"/>
    <w:rsid w:val="00483A12"/>
    <w:rsid w:val="00484458"/>
    <w:rsid w:val="0048477C"/>
    <w:rsid w:val="00484A4C"/>
    <w:rsid w:val="00484A77"/>
    <w:rsid w:val="0048540F"/>
    <w:rsid w:val="00485970"/>
    <w:rsid w:val="00485C0D"/>
    <w:rsid w:val="00486575"/>
    <w:rsid w:val="0048658A"/>
    <w:rsid w:val="004866D0"/>
    <w:rsid w:val="004866D5"/>
    <w:rsid w:val="004866D7"/>
    <w:rsid w:val="00486D87"/>
    <w:rsid w:val="004902CB"/>
    <w:rsid w:val="004903DD"/>
    <w:rsid w:val="00491CD4"/>
    <w:rsid w:val="00492613"/>
    <w:rsid w:val="0049367C"/>
    <w:rsid w:val="00493951"/>
    <w:rsid w:val="00493958"/>
    <w:rsid w:val="00494242"/>
    <w:rsid w:val="00494E8E"/>
    <w:rsid w:val="004955BC"/>
    <w:rsid w:val="00495C9E"/>
    <w:rsid w:val="00495D63"/>
    <w:rsid w:val="0049648F"/>
    <w:rsid w:val="00496606"/>
    <w:rsid w:val="004967EF"/>
    <w:rsid w:val="00496F05"/>
    <w:rsid w:val="00497370"/>
    <w:rsid w:val="00497C5D"/>
    <w:rsid w:val="004A0590"/>
    <w:rsid w:val="004A08ED"/>
    <w:rsid w:val="004A0F39"/>
    <w:rsid w:val="004A18B1"/>
    <w:rsid w:val="004A223D"/>
    <w:rsid w:val="004A251F"/>
    <w:rsid w:val="004A26DE"/>
    <w:rsid w:val="004A3292"/>
    <w:rsid w:val="004A33A9"/>
    <w:rsid w:val="004A3BF1"/>
    <w:rsid w:val="004A3C7D"/>
    <w:rsid w:val="004A3E42"/>
    <w:rsid w:val="004A4715"/>
    <w:rsid w:val="004A4C11"/>
    <w:rsid w:val="004A5046"/>
    <w:rsid w:val="004A5651"/>
    <w:rsid w:val="004A565E"/>
    <w:rsid w:val="004A5DF3"/>
    <w:rsid w:val="004A6134"/>
    <w:rsid w:val="004A62E8"/>
    <w:rsid w:val="004A6F46"/>
    <w:rsid w:val="004A7092"/>
    <w:rsid w:val="004B05D1"/>
    <w:rsid w:val="004B0B03"/>
    <w:rsid w:val="004B0E6F"/>
    <w:rsid w:val="004B111A"/>
    <w:rsid w:val="004B267F"/>
    <w:rsid w:val="004B2EBA"/>
    <w:rsid w:val="004B3609"/>
    <w:rsid w:val="004B3ECF"/>
    <w:rsid w:val="004B3F99"/>
    <w:rsid w:val="004B4164"/>
    <w:rsid w:val="004B423E"/>
    <w:rsid w:val="004B428A"/>
    <w:rsid w:val="004B43D3"/>
    <w:rsid w:val="004B49E6"/>
    <w:rsid w:val="004B4D69"/>
    <w:rsid w:val="004B4F89"/>
    <w:rsid w:val="004B5832"/>
    <w:rsid w:val="004B7CAA"/>
    <w:rsid w:val="004C01A8"/>
    <w:rsid w:val="004C0241"/>
    <w:rsid w:val="004C12F4"/>
    <w:rsid w:val="004C12F6"/>
    <w:rsid w:val="004C1840"/>
    <w:rsid w:val="004C19A3"/>
    <w:rsid w:val="004C24C9"/>
    <w:rsid w:val="004C2ADA"/>
    <w:rsid w:val="004C31B6"/>
    <w:rsid w:val="004C32D7"/>
    <w:rsid w:val="004C5319"/>
    <w:rsid w:val="004C5BCD"/>
    <w:rsid w:val="004C5EDE"/>
    <w:rsid w:val="004C621F"/>
    <w:rsid w:val="004C6481"/>
    <w:rsid w:val="004C6566"/>
    <w:rsid w:val="004C6E43"/>
    <w:rsid w:val="004C76F8"/>
    <w:rsid w:val="004C7948"/>
    <w:rsid w:val="004C7BB8"/>
    <w:rsid w:val="004C7C60"/>
    <w:rsid w:val="004D0418"/>
    <w:rsid w:val="004D08AF"/>
    <w:rsid w:val="004D0DFE"/>
    <w:rsid w:val="004D1D91"/>
    <w:rsid w:val="004D22C3"/>
    <w:rsid w:val="004D3BB4"/>
    <w:rsid w:val="004D3C9B"/>
    <w:rsid w:val="004D419A"/>
    <w:rsid w:val="004D4DAC"/>
    <w:rsid w:val="004D6A2A"/>
    <w:rsid w:val="004D6F4D"/>
    <w:rsid w:val="004D6F95"/>
    <w:rsid w:val="004D703E"/>
    <w:rsid w:val="004D7093"/>
    <w:rsid w:val="004D72FE"/>
    <w:rsid w:val="004D7E91"/>
    <w:rsid w:val="004E003A"/>
    <w:rsid w:val="004E0768"/>
    <w:rsid w:val="004E0F44"/>
    <w:rsid w:val="004E1545"/>
    <w:rsid w:val="004E18EA"/>
    <w:rsid w:val="004E195F"/>
    <w:rsid w:val="004E1A31"/>
    <w:rsid w:val="004E1EC9"/>
    <w:rsid w:val="004E2804"/>
    <w:rsid w:val="004E2DE0"/>
    <w:rsid w:val="004E3676"/>
    <w:rsid w:val="004E3938"/>
    <w:rsid w:val="004E4060"/>
    <w:rsid w:val="004E409A"/>
    <w:rsid w:val="004E4577"/>
    <w:rsid w:val="004E4EF5"/>
    <w:rsid w:val="004E58E9"/>
    <w:rsid w:val="004E5EFC"/>
    <w:rsid w:val="004E726B"/>
    <w:rsid w:val="004E7CEB"/>
    <w:rsid w:val="004F0235"/>
    <w:rsid w:val="004F0325"/>
    <w:rsid w:val="004F0FB9"/>
    <w:rsid w:val="004F1AA9"/>
    <w:rsid w:val="004F2603"/>
    <w:rsid w:val="004F2F7E"/>
    <w:rsid w:val="004F32B5"/>
    <w:rsid w:val="004F3DB0"/>
    <w:rsid w:val="004F407E"/>
    <w:rsid w:val="004F5479"/>
    <w:rsid w:val="004F5812"/>
    <w:rsid w:val="004F593E"/>
    <w:rsid w:val="004F5946"/>
    <w:rsid w:val="004F6264"/>
    <w:rsid w:val="004F66EC"/>
    <w:rsid w:val="004F7528"/>
    <w:rsid w:val="004F78C6"/>
    <w:rsid w:val="004F7BCA"/>
    <w:rsid w:val="004F7D89"/>
    <w:rsid w:val="00501915"/>
    <w:rsid w:val="00501981"/>
    <w:rsid w:val="00501A85"/>
    <w:rsid w:val="00501BB3"/>
    <w:rsid w:val="00501E42"/>
    <w:rsid w:val="0050215D"/>
    <w:rsid w:val="005021DD"/>
    <w:rsid w:val="005026CA"/>
    <w:rsid w:val="00502B72"/>
    <w:rsid w:val="00502B7E"/>
    <w:rsid w:val="00502D10"/>
    <w:rsid w:val="00503F1F"/>
    <w:rsid w:val="00504BC1"/>
    <w:rsid w:val="00505134"/>
    <w:rsid w:val="00505971"/>
    <w:rsid w:val="00505C04"/>
    <w:rsid w:val="00505E47"/>
    <w:rsid w:val="005077A7"/>
    <w:rsid w:val="00507E8B"/>
    <w:rsid w:val="005106AF"/>
    <w:rsid w:val="005110B1"/>
    <w:rsid w:val="00511C6E"/>
    <w:rsid w:val="00511F15"/>
    <w:rsid w:val="005126EE"/>
    <w:rsid w:val="0051318C"/>
    <w:rsid w:val="005142CD"/>
    <w:rsid w:val="005143C9"/>
    <w:rsid w:val="00514969"/>
    <w:rsid w:val="00514B2D"/>
    <w:rsid w:val="005157A9"/>
    <w:rsid w:val="00515DD8"/>
    <w:rsid w:val="00516678"/>
    <w:rsid w:val="005168BC"/>
    <w:rsid w:val="005168FF"/>
    <w:rsid w:val="00516B00"/>
    <w:rsid w:val="00516E01"/>
    <w:rsid w:val="005173A7"/>
    <w:rsid w:val="0051754F"/>
    <w:rsid w:val="00517616"/>
    <w:rsid w:val="005177E1"/>
    <w:rsid w:val="00517A2E"/>
    <w:rsid w:val="00520C0A"/>
    <w:rsid w:val="00520DB3"/>
    <w:rsid w:val="00521043"/>
    <w:rsid w:val="005218B6"/>
    <w:rsid w:val="00522589"/>
    <w:rsid w:val="005234F5"/>
    <w:rsid w:val="00523F04"/>
    <w:rsid w:val="00524545"/>
    <w:rsid w:val="005255BF"/>
    <w:rsid w:val="005257DE"/>
    <w:rsid w:val="00525861"/>
    <w:rsid w:val="00525F0A"/>
    <w:rsid w:val="005269A8"/>
    <w:rsid w:val="00526C02"/>
    <w:rsid w:val="00527098"/>
    <w:rsid w:val="00527200"/>
    <w:rsid w:val="00530157"/>
    <w:rsid w:val="00530423"/>
    <w:rsid w:val="00530D9C"/>
    <w:rsid w:val="00531D8D"/>
    <w:rsid w:val="00531D97"/>
    <w:rsid w:val="00531EBE"/>
    <w:rsid w:val="005320F8"/>
    <w:rsid w:val="00532F8B"/>
    <w:rsid w:val="00533737"/>
    <w:rsid w:val="00533941"/>
    <w:rsid w:val="00533D4D"/>
    <w:rsid w:val="0053408C"/>
    <w:rsid w:val="0053433E"/>
    <w:rsid w:val="00535B79"/>
    <w:rsid w:val="00535CF5"/>
    <w:rsid w:val="00535D7C"/>
    <w:rsid w:val="00535EF1"/>
    <w:rsid w:val="00536579"/>
    <w:rsid w:val="00536C1E"/>
    <w:rsid w:val="00537816"/>
    <w:rsid w:val="0054015C"/>
    <w:rsid w:val="005409F7"/>
    <w:rsid w:val="00541411"/>
    <w:rsid w:val="00541D23"/>
    <w:rsid w:val="005429D9"/>
    <w:rsid w:val="005429E1"/>
    <w:rsid w:val="00543070"/>
    <w:rsid w:val="0054343A"/>
    <w:rsid w:val="00543974"/>
    <w:rsid w:val="00543AE1"/>
    <w:rsid w:val="00543EBF"/>
    <w:rsid w:val="00544ABA"/>
    <w:rsid w:val="005453B0"/>
    <w:rsid w:val="00545574"/>
    <w:rsid w:val="0054593A"/>
    <w:rsid w:val="00545D32"/>
    <w:rsid w:val="005467FB"/>
    <w:rsid w:val="00546AE9"/>
    <w:rsid w:val="00546F15"/>
    <w:rsid w:val="0054716D"/>
    <w:rsid w:val="00547989"/>
    <w:rsid w:val="00551320"/>
    <w:rsid w:val="005518A4"/>
    <w:rsid w:val="00551E6C"/>
    <w:rsid w:val="005523FA"/>
    <w:rsid w:val="00552768"/>
    <w:rsid w:val="00552935"/>
    <w:rsid w:val="00553127"/>
    <w:rsid w:val="0055370D"/>
    <w:rsid w:val="005537D5"/>
    <w:rsid w:val="00553819"/>
    <w:rsid w:val="00554291"/>
    <w:rsid w:val="00554BE7"/>
    <w:rsid w:val="005550DE"/>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F9D"/>
    <w:rsid w:val="00562156"/>
    <w:rsid w:val="005626D6"/>
    <w:rsid w:val="0056287A"/>
    <w:rsid w:val="005629E0"/>
    <w:rsid w:val="0056345E"/>
    <w:rsid w:val="005638D4"/>
    <w:rsid w:val="00564A45"/>
    <w:rsid w:val="00564F3E"/>
    <w:rsid w:val="005651D3"/>
    <w:rsid w:val="005656ED"/>
    <w:rsid w:val="00566544"/>
    <w:rsid w:val="00566608"/>
    <w:rsid w:val="00566756"/>
    <w:rsid w:val="00566C83"/>
    <w:rsid w:val="00566D88"/>
    <w:rsid w:val="0056751C"/>
    <w:rsid w:val="00567E70"/>
    <w:rsid w:val="005700FE"/>
    <w:rsid w:val="00570E24"/>
    <w:rsid w:val="00571512"/>
    <w:rsid w:val="0057248A"/>
    <w:rsid w:val="00572760"/>
    <w:rsid w:val="00572CD3"/>
    <w:rsid w:val="00572DA9"/>
    <w:rsid w:val="00572FC5"/>
    <w:rsid w:val="00573087"/>
    <w:rsid w:val="0057394B"/>
    <w:rsid w:val="0057408B"/>
    <w:rsid w:val="005740E8"/>
    <w:rsid w:val="005743DE"/>
    <w:rsid w:val="00574F3F"/>
    <w:rsid w:val="0057562C"/>
    <w:rsid w:val="005759F6"/>
    <w:rsid w:val="00575DDC"/>
    <w:rsid w:val="00575E3E"/>
    <w:rsid w:val="00575FFB"/>
    <w:rsid w:val="00576418"/>
    <w:rsid w:val="005765F5"/>
    <w:rsid w:val="00576778"/>
    <w:rsid w:val="00576B41"/>
    <w:rsid w:val="00576D6C"/>
    <w:rsid w:val="0057713C"/>
    <w:rsid w:val="00577A2E"/>
    <w:rsid w:val="0058048E"/>
    <w:rsid w:val="00580544"/>
    <w:rsid w:val="005805EC"/>
    <w:rsid w:val="00580C18"/>
    <w:rsid w:val="00580E48"/>
    <w:rsid w:val="00580EA7"/>
    <w:rsid w:val="00580F0A"/>
    <w:rsid w:val="00581246"/>
    <w:rsid w:val="0058262D"/>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379B"/>
    <w:rsid w:val="00593957"/>
    <w:rsid w:val="005939D5"/>
    <w:rsid w:val="00593AB9"/>
    <w:rsid w:val="0059473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B9"/>
    <w:rsid w:val="005A11EA"/>
    <w:rsid w:val="005A12D4"/>
    <w:rsid w:val="005A19F0"/>
    <w:rsid w:val="005A1DA8"/>
    <w:rsid w:val="005A269F"/>
    <w:rsid w:val="005A26D9"/>
    <w:rsid w:val="005A305E"/>
    <w:rsid w:val="005A30BB"/>
    <w:rsid w:val="005A3887"/>
    <w:rsid w:val="005A3BF2"/>
    <w:rsid w:val="005A4255"/>
    <w:rsid w:val="005A4824"/>
    <w:rsid w:val="005A4E81"/>
    <w:rsid w:val="005A5910"/>
    <w:rsid w:val="005A5C26"/>
    <w:rsid w:val="005A5D15"/>
    <w:rsid w:val="005A6404"/>
    <w:rsid w:val="005A65C6"/>
    <w:rsid w:val="005A669D"/>
    <w:rsid w:val="005A6846"/>
    <w:rsid w:val="005A6F77"/>
    <w:rsid w:val="005A70DA"/>
    <w:rsid w:val="005A7734"/>
    <w:rsid w:val="005A7D6F"/>
    <w:rsid w:val="005B0542"/>
    <w:rsid w:val="005B063A"/>
    <w:rsid w:val="005B0DEF"/>
    <w:rsid w:val="005B10E2"/>
    <w:rsid w:val="005B2225"/>
    <w:rsid w:val="005B2799"/>
    <w:rsid w:val="005B2B3A"/>
    <w:rsid w:val="005B2B77"/>
    <w:rsid w:val="005B2DF2"/>
    <w:rsid w:val="005B3D30"/>
    <w:rsid w:val="005B3D4A"/>
    <w:rsid w:val="005B4D87"/>
    <w:rsid w:val="005B7674"/>
    <w:rsid w:val="005B7DD1"/>
    <w:rsid w:val="005B7E74"/>
    <w:rsid w:val="005C00A0"/>
    <w:rsid w:val="005C0ADF"/>
    <w:rsid w:val="005C1182"/>
    <w:rsid w:val="005C14AB"/>
    <w:rsid w:val="005C1B22"/>
    <w:rsid w:val="005C2403"/>
    <w:rsid w:val="005C28FA"/>
    <w:rsid w:val="005C3F44"/>
    <w:rsid w:val="005C4031"/>
    <w:rsid w:val="005C40F4"/>
    <w:rsid w:val="005C43BE"/>
    <w:rsid w:val="005C44F3"/>
    <w:rsid w:val="005C4B71"/>
    <w:rsid w:val="005C5758"/>
    <w:rsid w:val="005C588C"/>
    <w:rsid w:val="005C5A01"/>
    <w:rsid w:val="005C6425"/>
    <w:rsid w:val="005C671C"/>
    <w:rsid w:val="005C6A3F"/>
    <w:rsid w:val="005C712D"/>
    <w:rsid w:val="005C72BE"/>
    <w:rsid w:val="005C7C75"/>
    <w:rsid w:val="005D0E4F"/>
    <w:rsid w:val="005D14D0"/>
    <w:rsid w:val="005D15D0"/>
    <w:rsid w:val="005D1E32"/>
    <w:rsid w:val="005D206B"/>
    <w:rsid w:val="005D22B7"/>
    <w:rsid w:val="005D2BDE"/>
    <w:rsid w:val="005D3B60"/>
    <w:rsid w:val="005D3D76"/>
    <w:rsid w:val="005D3F19"/>
    <w:rsid w:val="005D4578"/>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F4B"/>
    <w:rsid w:val="005E35CC"/>
    <w:rsid w:val="005E3713"/>
    <w:rsid w:val="005E371E"/>
    <w:rsid w:val="005E3E21"/>
    <w:rsid w:val="005E4697"/>
    <w:rsid w:val="005E53F9"/>
    <w:rsid w:val="005E6A78"/>
    <w:rsid w:val="005E6E6C"/>
    <w:rsid w:val="005E775D"/>
    <w:rsid w:val="005E7EED"/>
    <w:rsid w:val="005F0A43"/>
    <w:rsid w:val="005F2273"/>
    <w:rsid w:val="005F27BF"/>
    <w:rsid w:val="005F3438"/>
    <w:rsid w:val="005F3839"/>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23C8"/>
    <w:rsid w:val="00602759"/>
    <w:rsid w:val="0060277A"/>
    <w:rsid w:val="00602B7C"/>
    <w:rsid w:val="006031FA"/>
    <w:rsid w:val="00603312"/>
    <w:rsid w:val="0060389C"/>
    <w:rsid w:val="006039C9"/>
    <w:rsid w:val="00604668"/>
    <w:rsid w:val="00604923"/>
    <w:rsid w:val="00604DC7"/>
    <w:rsid w:val="00604E47"/>
    <w:rsid w:val="00605441"/>
    <w:rsid w:val="0060690F"/>
    <w:rsid w:val="00606970"/>
    <w:rsid w:val="00606A20"/>
    <w:rsid w:val="00606B2B"/>
    <w:rsid w:val="006072C6"/>
    <w:rsid w:val="0060748B"/>
    <w:rsid w:val="00607A2E"/>
    <w:rsid w:val="006107EB"/>
    <w:rsid w:val="00610931"/>
    <w:rsid w:val="00611634"/>
    <w:rsid w:val="00611698"/>
    <w:rsid w:val="00611A26"/>
    <w:rsid w:val="00611DC1"/>
    <w:rsid w:val="006124EE"/>
    <w:rsid w:val="006126B8"/>
    <w:rsid w:val="006129CD"/>
    <w:rsid w:val="0061307E"/>
    <w:rsid w:val="006130F7"/>
    <w:rsid w:val="006138A1"/>
    <w:rsid w:val="00613AF8"/>
    <w:rsid w:val="00613D8E"/>
    <w:rsid w:val="00613F8F"/>
    <w:rsid w:val="00613FFB"/>
    <w:rsid w:val="006142E0"/>
    <w:rsid w:val="00614E40"/>
    <w:rsid w:val="00615CA8"/>
    <w:rsid w:val="006160BA"/>
    <w:rsid w:val="00616112"/>
    <w:rsid w:val="006175A9"/>
    <w:rsid w:val="00617B8E"/>
    <w:rsid w:val="00617E63"/>
    <w:rsid w:val="006205CA"/>
    <w:rsid w:val="00620716"/>
    <w:rsid w:val="0062145A"/>
    <w:rsid w:val="00621711"/>
    <w:rsid w:val="00621F53"/>
    <w:rsid w:val="00622E2A"/>
    <w:rsid w:val="00623089"/>
    <w:rsid w:val="0062308E"/>
    <w:rsid w:val="006234C4"/>
    <w:rsid w:val="006237DC"/>
    <w:rsid w:val="00623808"/>
    <w:rsid w:val="00623C89"/>
    <w:rsid w:val="0062407B"/>
    <w:rsid w:val="00624121"/>
    <w:rsid w:val="006244C9"/>
    <w:rsid w:val="006245F6"/>
    <w:rsid w:val="0062475D"/>
    <w:rsid w:val="0062495F"/>
    <w:rsid w:val="006254D6"/>
    <w:rsid w:val="00626003"/>
    <w:rsid w:val="0062660B"/>
    <w:rsid w:val="00626AD1"/>
    <w:rsid w:val="00627D3D"/>
    <w:rsid w:val="006304BC"/>
    <w:rsid w:val="00630DCE"/>
    <w:rsid w:val="0063120A"/>
    <w:rsid w:val="0063150B"/>
    <w:rsid w:val="00631585"/>
    <w:rsid w:val="006315E2"/>
    <w:rsid w:val="00631708"/>
    <w:rsid w:val="0063275E"/>
    <w:rsid w:val="006327F1"/>
    <w:rsid w:val="00632C8E"/>
    <w:rsid w:val="00633149"/>
    <w:rsid w:val="0063391D"/>
    <w:rsid w:val="00633C46"/>
    <w:rsid w:val="006340AA"/>
    <w:rsid w:val="00634ACF"/>
    <w:rsid w:val="00634D1F"/>
    <w:rsid w:val="00634E6D"/>
    <w:rsid w:val="00635035"/>
    <w:rsid w:val="0063580D"/>
    <w:rsid w:val="00635824"/>
    <w:rsid w:val="00635A32"/>
    <w:rsid w:val="00635CAE"/>
    <w:rsid w:val="00635ED7"/>
    <w:rsid w:val="006360F6"/>
    <w:rsid w:val="00636943"/>
    <w:rsid w:val="00637240"/>
    <w:rsid w:val="006406F5"/>
    <w:rsid w:val="00641256"/>
    <w:rsid w:val="006414A1"/>
    <w:rsid w:val="00642179"/>
    <w:rsid w:val="00642CA7"/>
    <w:rsid w:val="006435FF"/>
    <w:rsid w:val="00643639"/>
    <w:rsid w:val="00643660"/>
    <w:rsid w:val="00645739"/>
    <w:rsid w:val="0064781C"/>
    <w:rsid w:val="00647A5E"/>
    <w:rsid w:val="00647C1A"/>
    <w:rsid w:val="00647DB4"/>
    <w:rsid w:val="00650139"/>
    <w:rsid w:val="00651E5F"/>
    <w:rsid w:val="0065203B"/>
    <w:rsid w:val="006523AD"/>
    <w:rsid w:val="00652756"/>
    <w:rsid w:val="00652AD8"/>
    <w:rsid w:val="00652B79"/>
    <w:rsid w:val="00653122"/>
    <w:rsid w:val="00653212"/>
    <w:rsid w:val="006533C3"/>
    <w:rsid w:val="0065346D"/>
    <w:rsid w:val="006535E4"/>
    <w:rsid w:val="00654068"/>
    <w:rsid w:val="0065495F"/>
    <w:rsid w:val="00654B38"/>
    <w:rsid w:val="00654B83"/>
    <w:rsid w:val="00654BB8"/>
    <w:rsid w:val="00654BC9"/>
    <w:rsid w:val="00655061"/>
    <w:rsid w:val="0065510C"/>
    <w:rsid w:val="006553BE"/>
    <w:rsid w:val="006555AE"/>
    <w:rsid w:val="00655649"/>
    <w:rsid w:val="0065586F"/>
    <w:rsid w:val="00655B63"/>
    <w:rsid w:val="0065678A"/>
    <w:rsid w:val="00656A5C"/>
    <w:rsid w:val="00656E74"/>
    <w:rsid w:val="006571F6"/>
    <w:rsid w:val="0065759D"/>
    <w:rsid w:val="00657A5B"/>
    <w:rsid w:val="00657D5A"/>
    <w:rsid w:val="0066024E"/>
    <w:rsid w:val="006608F4"/>
    <w:rsid w:val="006618CC"/>
    <w:rsid w:val="00661AAA"/>
    <w:rsid w:val="00662111"/>
    <w:rsid w:val="00662118"/>
    <w:rsid w:val="00662681"/>
    <w:rsid w:val="006638AD"/>
    <w:rsid w:val="00663DE4"/>
    <w:rsid w:val="00663ECA"/>
    <w:rsid w:val="0066609E"/>
    <w:rsid w:val="00667020"/>
    <w:rsid w:val="0066732C"/>
    <w:rsid w:val="006679F5"/>
    <w:rsid w:val="00667B77"/>
    <w:rsid w:val="00671026"/>
    <w:rsid w:val="0067143D"/>
    <w:rsid w:val="006716DA"/>
    <w:rsid w:val="00671965"/>
    <w:rsid w:val="00671E11"/>
    <w:rsid w:val="006728ED"/>
    <w:rsid w:val="00672D90"/>
    <w:rsid w:val="006732B1"/>
    <w:rsid w:val="006734CA"/>
    <w:rsid w:val="0067446F"/>
    <w:rsid w:val="00674614"/>
    <w:rsid w:val="006746A4"/>
    <w:rsid w:val="00675558"/>
    <w:rsid w:val="006755BC"/>
    <w:rsid w:val="00675611"/>
    <w:rsid w:val="00675A60"/>
    <w:rsid w:val="006766E3"/>
    <w:rsid w:val="0067697E"/>
    <w:rsid w:val="00676C09"/>
    <w:rsid w:val="00676D8F"/>
    <w:rsid w:val="00677443"/>
    <w:rsid w:val="0067769A"/>
    <w:rsid w:val="006806A3"/>
    <w:rsid w:val="006806A6"/>
    <w:rsid w:val="00681211"/>
    <w:rsid w:val="006812C2"/>
    <w:rsid w:val="00681308"/>
    <w:rsid w:val="006819BD"/>
    <w:rsid w:val="00681B36"/>
    <w:rsid w:val="006828C3"/>
    <w:rsid w:val="00682E14"/>
    <w:rsid w:val="0068407E"/>
    <w:rsid w:val="0068436C"/>
    <w:rsid w:val="00684FDE"/>
    <w:rsid w:val="0068545E"/>
    <w:rsid w:val="00685FD4"/>
    <w:rsid w:val="00686200"/>
    <w:rsid w:val="00686212"/>
    <w:rsid w:val="00686612"/>
    <w:rsid w:val="0068661E"/>
    <w:rsid w:val="006868B3"/>
    <w:rsid w:val="00686F63"/>
    <w:rsid w:val="0068704C"/>
    <w:rsid w:val="00687343"/>
    <w:rsid w:val="006907B8"/>
    <w:rsid w:val="00690A49"/>
    <w:rsid w:val="00690B1F"/>
    <w:rsid w:val="00690BB6"/>
    <w:rsid w:val="00690DBD"/>
    <w:rsid w:val="00691B30"/>
    <w:rsid w:val="006920FE"/>
    <w:rsid w:val="00692A89"/>
    <w:rsid w:val="00693E1F"/>
    <w:rsid w:val="00693ECB"/>
    <w:rsid w:val="00694761"/>
    <w:rsid w:val="00694797"/>
    <w:rsid w:val="006948D3"/>
    <w:rsid w:val="0069525D"/>
    <w:rsid w:val="006952E2"/>
    <w:rsid w:val="006954D8"/>
    <w:rsid w:val="00695887"/>
    <w:rsid w:val="006960D7"/>
    <w:rsid w:val="006962DF"/>
    <w:rsid w:val="00697733"/>
    <w:rsid w:val="00697C63"/>
    <w:rsid w:val="006A0018"/>
    <w:rsid w:val="006A0F70"/>
    <w:rsid w:val="006A11A1"/>
    <w:rsid w:val="006A254E"/>
    <w:rsid w:val="006A293A"/>
    <w:rsid w:val="006A2C30"/>
    <w:rsid w:val="006A301C"/>
    <w:rsid w:val="006A301E"/>
    <w:rsid w:val="006A3E2B"/>
    <w:rsid w:val="006A3F39"/>
    <w:rsid w:val="006A4833"/>
    <w:rsid w:val="006A4C68"/>
    <w:rsid w:val="006A5BD3"/>
    <w:rsid w:val="006A6242"/>
    <w:rsid w:val="006A6A46"/>
    <w:rsid w:val="006A6E17"/>
    <w:rsid w:val="006A7CB8"/>
    <w:rsid w:val="006B009E"/>
    <w:rsid w:val="006B0BFD"/>
    <w:rsid w:val="006B0D15"/>
    <w:rsid w:val="006B120D"/>
    <w:rsid w:val="006B15F0"/>
    <w:rsid w:val="006B17E7"/>
    <w:rsid w:val="006B19E8"/>
    <w:rsid w:val="006B1A8A"/>
    <w:rsid w:val="006B1B11"/>
    <w:rsid w:val="006B1DEE"/>
    <w:rsid w:val="006B1F4B"/>
    <w:rsid w:val="006B1FD5"/>
    <w:rsid w:val="006B2538"/>
    <w:rsid w:val="006B2766"/>
    <w:rsid w:val="006B4CBA"/>
    <w:rsid w:val="006B4E72"/>
    <w:rsid w:val="006B555A"/>
    <w:rsid w:val="006B5D14"/>
    <w:rsid w:val="006B600A"/>
    <w:rsid w:val="006B6635"/>
    <w:rsid w:val="006B6D39"/>
    <w:rsid w:val="006B78FD"/>
    <w:rsid w:val="006B7D22"/>
    <w:rsid w:val="006B7D2C"/>
    <w:rsid w:val="006C1019"/>
    <w:rsid w:val="006C2A71"/>
    <w:rsid w:val="006C2BB5"/>
    <w:rsid w:val="006C2BEE"/>
    <w:rsid w:val="006C2C37"/>
    <w:rsid w:val="006C2C40"/>
    <w:rsid w:val="006C3AD8"/>
    <w:rsid w:val="006C3ED9"/>
    <w:rsid w:val="006C4516"/>
    <w:rsid w:val="006C455E"/>
    <w:rsid w:val="006C46AD"/>
    <w:rsid w:val="006C507B"/>
    <w:rsid w:val="006C55A8"/>
    <w:rsid w:val="006C587C"/>
    <w:rsid w:val="006C5958"/>
    <w:rsid w:val="006C5B4F"/>
    <w:rsid w:val="006C643C"/>
    <w:rsid w:val="006C6E3A"/>
    <w:rsid w:val="006C6FD7"/>
    <w:rsid w:val="006D00DB"/>
    <w:rsid w:val="006D0361"/>
    <w:rsid w:val="006D054B"/>
    <w:rsid w:val="006D0810"/>
    <w:rsid w:val="006D0B31"/>
    <w:rsid w:val="006D0E02"/>
    <w:rsid w:val="006D16B0"/>
    <w:rsid w:val="006D2182"/>
    <w:rsid w:val="006D2444"/>
    <w:rsid w:val="006D254B"/>
    <w:rsid w:val="006D289B"/>
    <w:rsid w:val="006D2CD1"/>
    <w:rsid w:val="006D2EB7"/>
    <w:rsid w:val="006D368A"/>
    <w:rsid w:val="006D3BE1"/>
    <w:rsid w:val="006D43BD"/>
    <w:rsid w:val="006D46D0"/>
    <w:rsid w:val="006D48FC"/>
    <w:rsid w:val="006D59E6"/>
    <w:rsid w:val="006D5A78"/>
    <w:rsid w:val="006D5FAD"/>
    <w:rsid w:val="006D613A"/>
    <w:rsid w:val="006D62BC"/>
    <w:rsid w:val="006D6450"/>
    <w:rsid w:val="006D6626"/>
    <w:rsid w:val="006D6939"/>
    <w:rsid w:val="006D6987"/>
    <w:rsid w:val="006D6DA3"/>
    <w:rsid w:val="006D7040"/>
    <w:rsid w:val="006D74F3"/>
    <w:rsid w:val="006D7EB0"/>
    <w:rsid w:val="006E0138"/>
    <w:rsid w:val="006E06C4"/>
    <w:rsid w:val="006E0BB0"/>
    <w:rsid w:val="006E0D34"/>
    <w:rsid w:val="006E12C3"/>
    <w:rsid w:val="006E2529"/>
    <w:rsid w:val="006E2B39"/>
    <w:rsid w:val="006E2E36"/>
    <w:rsid w:val="006E35C7"/>
    <w:rsid w:val="006E376A"/>
    <w:rsid w:val="006E45F3"/>
    <w:rsid w:val="006E4A2F"/>
    <w:rsid w:val="006E4ED4"/>
    <w:rsid w:val="006E5432"/>
    <w:rsid w:val="006E5A6C"/>
    <w:rsid w:val="006E5ADC"/>
    <w:rsid w:val="006E5B94"/>
    <w:rsid w:val="006E5E19"/>
    <w:rsid w:val="006E61C3"/>
    <w:rsid w:val="006E696F"/>
    <w:rsid w:val="006E756F"/>
    <w:rsid w:val="006E799D"/>
    <w:rsid w:val="006E7B4E"/>
    <w:rsid w:val="006F0593"/>
    <w:rsid w:val="006F07B5"/>
    <w:rsid w:val="006F1064"/>
    <w:rsid w:val="006F1749"/>
    <w:rsid w:val="006F1E7D"/>
    <w:rsid w:val="006F1EB7"/>
    <w:rsid w:val="006F2AEA"/>
    <w:rsid w:val="006F2DFB"/>
    <w:rsid w:val="006F375C"/>
    <w:rsid w:val="006F4AEF"/>
    <w:rsid w:val="006F4C0A"/>
    <w:rsid w:val="006F4D52"/>
    <w:rsid w:val="006F52E5"/>
    <w:rsid w:val="006F59C4"/>
    <w:rsid w:val="006F5C60"/>
    <w:rsid w:val="006F6066"/>
    <w:rsid w:val="006F6850"/>
    <w:rsid w:val="006F6B03"/>
    <w:rsid w:val="006F707E"/>
    <w:rsid w:val="006F7171"/>
    <w:rsid w:val="007001DC"/>
    <w:rsid w:val="007003A1"/>
    <w:rsid w:val="00701247"/>
    <w:rsid w:val="007014F8"/>
    <w:rsid w:val="0070185A"/>
    <w:rsid w:val="00701B8E"/>
    <w:rsid w:val="00701C0E"/>
    <w:rsid w:val="00701F98"/>
    <w:rsid w:val="00702368"/>
    <w:rsid w:val="007025CB"/>
    <w:rsid w:val="00702E49"/>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6465"/>
    <w:rsid w:val="007065E2"/>
    <w:rsid w:val="0070695A"/>
    <w:rsid w:val="00706C75"/>
    <w:rsid w:val="0070700F"/>
    <w:rsid w:val="00707350"/>
    <w:rsid w:val="0070782D"/>
    <w:rsid w:val="00707EC1"/>
    <w:rsid w:val="0071022D"/>
    <w:rsid w:val="007109C2"/>
    <w:rsid w:val="00711223"/>
    <w:rsid w:val="00711340"/>
    <w:rsid w:val="007116DE"/>
    <w:rsid w:val="0071196D"/>
    <w:rsid w:val="00711BC6"/>
    <w:rsid w:val="00712723"/>
    <w:rsid w:val="00712A5F"/>
    <w:rsid w:val="00712C42"/>
    <w:rsid w:val="00713DE4"/>
    <w:rsid w:val="00714C47"/>
    <w:rsid w:val="007156D9"/>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432E"/>
    <w:rsid w:val="0072558F"/>
    <w:rsid w:val="00726036"/>
    <w:rsid w:val="00726279"/>
    <w:rsid w:val="0072642C"/>
    <w:rsid w:val="00726578"/>
    <w:rsid w:val="00726A9B"/>
    <w:rsid w:val="00726CB9"/>
    <w:rsid w:val="00727530"/>
    <w:rsid w:val="00730D37"/>
    <w:rsid w:val="00731367"/>
    <w:rsid w:val="0073178C"/>
    <w:rsid w:val="00731E7C"/>
    <w:rsid w:val="007329EF"/>
    <w:rsid w:val="00732A96"/>
    <w:rsid w:val="00732C4A"/>
    <w:rsid w:val="00732DDB"/>
    <w:rsid w:val="00732E5F"/>
    <w:rsid w:val="0073327A"/>
    <w:rsid w:val="00733519"/>
    <w:rsid w:val="00733A34"/>
    <w:rsid w:val="00733EBF"/>
    <w:rsid w:val="00734339"/>
    <w:rsid w:val="00734761"/>
    <w:rsid w:val="00734EBE"/>
    <w:rsid w:val="00735522"/>
    <w:rsid w:val="00735A0F"/>
    <w:rsid w:val="00736247"/>
    <w:rsid w:val="007367F2"/>
    <w:rsid w:val="00736DD8"/>
    <w:rsid w:val="00737F9B"/>
    <w:rsid w:val="0074076A"/>
    <w:rsid w:val="00741658"/>
    <w:rsid w:val="00741AF4"/>
    <w:rsid w:val="00741D75"/>
    <w:rsid w:val="00741DCC"/>
    <w:rsid w:val="0074203A"/>
    <w:rsid w:val="007427B5"/>
    <w:rsid w:val="00742865"/>
    <w:rsid w:val="0074296C"/>
    <w:rsid w:val="00742C83"/>
    <w:rsid w:val="0074360F"/>
    <w:rsid w:val="00743B9F"/>
    <w:rsid w:val="00744276"/>
    <w:rsid w:val="00744A64"/>
    <w:rsid w:val="00744D47"/>
    <w:rsid w:val="00744EA0"/>
    <w:rsid w:val="00745D2E"/>
    <w:rsid w:val="0074638D"/>
    <w:rsid w:val="00746484"/>
    <w:rsid w:val="0074704F"/>
    <w:rsid w:val="00747F48"/>
    <w:rsid w:val="00747F4C"/>
    <w:rsid w:val="00750BDA"/>
    <w:rsid w:val="00751091"/>
    <w:rsid w:val="00751B83"/>
    <w:rsid w:val="00751FBD"/>
    <w:rsid w:val="007520C2"/>
    <w:rsid w:val="007522BB"/>
    <w:rsid w:val="00752A63"/>
    <w:rsid w:val="00753871"/>
    <w:rsid w:val="007538DD"/>
    <w:rsid w:val="00754359"/>
    <w:rsid w:val="00754411"/>
    <w:rsid w:val="00754ABB"/>
    <w:rsid w:val="00754BD9"/>
    <w:rsid w:val="00754E7A"/>
    <w:rsid w:val="0075540C"/>
    <w:rsid w:val="00755944"/>
    <w:rsid w:val="00755DB1"/>
    <w:rsid w:val="00756A63"/>
    <w:rsid w:val="007574FC"/>
    <w:rsid w:val="0075775D"/>
    <w:rsid w:val="00760975"/>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5291"/>
    <w:rsid w:val="00765B80"/>
    <w:rsid w:val="00765ED3"/>
    <w:rsid w:val="00766055"/>
    <w:rsid w:val="0076681D"/>
    <w:rsid w:val="0076695F"/>
    <w:rsid w:val="00766A65"/>
    <w:rsid w:val="007671F5"/>
    <w:rsid w:val="00767349"/>
    <w:rsid w:val="007676B8"/>
    <w:rsid w:val="00770711"/>
    <w:rsid w:val="0077175C"/>
    <w:rsid w:val="00771870"/>
    <w:rsid w:val="00771BF9"/>
    <w:rsid w:val="007725C4"/>
    <w:rsid w:val="00772B4E"/>
    <w:rsid w:val="00772F8A"/>
    <w:rsid w:val="007739C6"/>
    <w:rsid w:val="00774889"/>
    <w:rsid w:val="00774CF5"/>
    <w:rsid w:val="00774FF5"/>
    <w:rsid w:val="007750B3"/>
    <w:rsid w:val="007752A8"/>
    <w:rsid w:val="00775B46"/>
    <w:rsid w:val="00775BE3"/>
    <w:rsid w:val="00775C46"/>
    <w:rsid w:val="00775F76"/>
    <w:rsid w:val="00776418"/>
    <w:rsid w:val="0077660D"/>
    <w:rsid w:val="0077696A"/>
    <w:rsid w:val="00776AEA"/>
    <w:rsid w:val="00777370"/>
    <w:rsid w:val="00777BA0"/>
    <w:rsid w:val="00777F2D"/>
    <w:rsid w:val="007803BD"/>
    <w:rsid w:val="007811DC"/>
    <w:rsid w:val="007812EF"/>
    <w:rsid w:val="007817F7"/>
    <w:rsid w:val="00781B55"/>
    <w:rsid w:val="00781D90"/>
    <w:rsid w:val="00781FD3"/>
    <w:rsid w:val="007820FA"/>
    <w:rsid w:val="00782133"/>
    <w:rsid w:val="0078285F"/>
    <w:rsid w:val="00783207"/>
    <w:rsid w:val="00783E1D"/>
    <w:rsid w:val="007843CE"/>
    <w:rsid w:val="0078483B"/>
    <w:rsid w:val="00784EED"/>
    <w:rsid w:val="00785900"/>
    <w:rsid w:val="007861DF"/>
    <w:rsid w:val="00786958"/>
    <w:rsid w:val="00786C49"/>
    <w:rsid w:val="00786E71"/>
    <w:rsid w:val="007909F4"/>
    <w:rsid w:val="0079162F"/>
    <w:rsid w:val="00791C4C"/>
    <w:rsid w:val="00791F39"/>
    <w:rsid w:val="0079262F"/>
    <w:rsid w:val="00793539"/>
    <w:rsid w:val="00793985"/>
    <w:rsid w:val="00793AC7"/>
    <w:rsid w:val="007943DA"/>
    <w:rsid w:val="0079468D"/>
    <w:rsid w:val="00794924"/>
    <w:rsid w:val="00794B41"/>
    <w:rsid w:val="00794C8A"/>
    <w:rsid w:val="007972D4"/>
    <w:rsid w:val="007A0B99"/>
    <w:rsid w:val="007A0BC2"/>
    <w:rsid w:val="007A1770"/>
    <w:rsid w:val="007A1822"/>
    <w:rsid w:val="007A1F44"/>
    <w:rsid w:val="007A23FF"/>
    <w:rsid w:val="007A295B"/>
    <w:rsid w:val="007A3424"/>
    <w:rsid w:val="007A35EF"/>
    <w:rsid w:val="007A3BF1"/>
    <w:rsid w:val="007A41EE"/>
    <w:rsid w:val="007A43A2"/>
    <w:rsid w:val="007A4C27"/>
    <w:rsid w:val="007A4D04"/>
    <w:rsid w:val="007A4DD5"/>
    <w:rsid w:val="007A580B"/>
    <w:rsid w:val="007A639A"/>
    <w:rsid w:val="007A6541"/>
    <w:rsid w:val="007A665C"/>
    <w:rsid w:val="007A67A4"/>
    <w:rsid w:val="007A6B42"/>
    <w:rsid w:val="007A6F9C"/>
    <w:rsid w:val="007A77E7"/>
    <w:rsid w:val="007A77F6"/>
    <w:rsid w:val="007A7A96"/>
    <w:rsid w:val="007A7B24"/>
    <w:rsid w:val="007A7E62"/>
    <w:rsid w:val="007B03AF"/>
    <w:rsid w:val="007B1187"/>
    <w:rsid w:val="007B142F"/>
    <w:rsid w:val="007B1543"/>
    <w:rsid w:val="007B1AC0"/>
    <w:rsid w:val="007B1D85"/>
    <w:rsid w:val="007B245D"/>
    <w:rsid w:val="007B24C8"/>
    <w:rsid w:val="007B2617"/>
    <w:rsid w:val="007B270A"/>
    <w:rsid w:val="007B2D3B"/>
    <w:rsid w:val="007B355B"/>
    <w:rsid w:val="007B3C31"/>
    <w:rsid w:val="007B48EA"/>
    <w:rsid w:val="007B52CD"/>
    <w:rsid w:val="007B58EB"/>
    <w:rsid w:val="007B6892"/>
    <w:rsid w:val="007B7DC1"/>
    <w:rsid w:val="007B7EDB"/>
    <w:rsid w:val="007C0284"/>
    <w:rsid w:val="007C02EB"/>
    <w:rsid w:val="007C06E6"/>
    <w:rsid w:val="007C19AD"/>
    <w:rsid w:val="007C2F79"/>
    <w:rsid w:val="007C3497"/>
    <w:rsid w:val="007C34CF"/>
    <w:rsid w:val="007C3598"/>
    <w:rsid w:val="007C3B4C"/>
    <w:rsid w:val="007C3FA8"/>
    <w:rsid w:val="007C42E2"/>
    <w:rsid w:val="007C4C66"/>
    <w:rsid w:val="007C5CED"/>
    <w:rsid w:val="007C5F62"/>
    <w:rsid w:val="007C68DA"/>
    <w:rsid w:val="007C6928"/>
    <w:rsid w:val="007C7893"/>
    <w:rsid w:val="007C7C22"/>
    <w:rsid w:val="007D0D30"/>
    <w:rsid w:val="007D0F4D"/>
    <w:rsid w:val="007D131B"/>
    <w:rsid w:val="007D1BE2"/>
    <w:rsid w:val="007D229A"/>
    <w:rsid w:val="007D2302"/>
    <w:rsid w:val="007D2355"/>
    <w:rsid w:val="007D29AA"/>
    <w:rsid w:val="007D2F09"/>
    <w:rsid w:val="007D2F1C"/>
    <w:rsid w:val="007D2F44"/>
    <w:rsid w:val="007D2F4D"/>
    <w:rsid w:val="007D3544"/>
    <w:rsid w:val="007D40DA"/>
    <w:rsid w:val="007D4178"/>
    <w:rsid w:val="007D46BA"/>
    <w:rsid w:val="007D4D33"/>
    <w:rsid w:val="007D5FC3"/>
    <w:rsid w:val="007D670C"/>
    <w:rsid w:val="007D67F3"/>
    <w:rsid w:val="007D7175"/>
    <w:rsid w:val="007E1369"/>
    <w:rsid w:val="007E1A1B"/>
    <w:rsid w:val="007E1A88"/>
    <w:rsid w:val="007E1ACC"/>
    <w:rsid w:val="007E2935"/>
    <w:rsid w:val="007E2B3C"/>
    <w:rsid w:val="007E3322"/>
    <w:rsid w:val="007E42A2"/>
    <w:rsid w:val="007E44DF"/>
    <w:rsid w:val="007E469A"/>
    <w:rsid w:val="007E4C88"/>
    <w:rsid w:val="007E5510"/>
    <w:rsid w:val="007E585E"/>
    <w:rsid w:val="007E66BB"/>
    <w:rsid w:val="007E67C2"/>
    <w:rsid w:val="007E6A6F"/>
    <w:rsid w:val="007E6EDE"/>
    <w:rsid w:val="007E6EEA"/>
    <w:rsid w:val="007E714C"/>
    <w:rsid w:val="007E74EB"/>
    <w:rsid w:val="007E7DDF"/>
    <w:rsid w:val="007F06E1"/>
    <w:rsid w:val="007F11C8"/>
    <w:rsid w:val="007F120A"/>
    <w:rsid w:val="007F1CFB"/>
    <w:rsid w:val="007F220B"/>
    <w:rsid w:val="007F27DD"/>
    <w:rsid w:val="007F2AE3"/>
    <w:rsid w:val="007F3522"/>
    <w:rsid w:val="007F35ED"/>
    <w:rsid w:val="007F36FD"/>
    <w:rsid w:val="007F3ECA"/>
    <w:rsid w:val="007F3EDD"/>
    <w:rsid w:val="007F443C"/>
    <w:rsid w:val="007F5DA2"/>
    <w:rsid w:val="007F5FA5"/>
    <w:rsid w:val="007F6880"/>
    <w:rsid w:val="007F69F1"/>
    <w:rsid w:val="007F70DF"/>
    <w:rsid w:val="007F7237"/>
    <w:rsid w:val="007F76B4"/>
    <w:rsid w:val="007F76E4"/>
    <w:rsid w:val="007F77D0"/>
    <w:rsid w:val="008001B4"/>
    <w:rsid w:val="00800769"/>
    <w:rsid w:val="00800D7A"/>
    <w:rsid w:val="00800DA1"/>
    <w:rsid w:val="00800ED2"/>
    <w:rsid w:val="00801CAD"/>
    <w:rsid w:val="0080237E"/>
    <w:rsid w:val="00802536"/>
    <w:rsid w:val="00802E74"/>
    <w:rsid w:val="0080301B"/>
    <w:rsid w:val="008031C2"/>
    <w:rsid w:val="0080355C"/>
    <w:rsid w:val="00803B89"/>
    <w:rsid w:val="00804B92"/>
    <w:rsid w:val="00804E21"/>
    <w:rsid w:val="00805092"/>
    <w:rsid w:val="008067CC"/>
    <w:rsid w:val="00806AAF"/>
    <w:rsid w:val="008070AC"/>
    <w:rsid w:val="008101FD"/>
    <w:rsid w:val="00810AA8"/>
    <w:rsid w:val="00810D8D"/>
    <w:rsid w:val="00810E59"/>
    <w:rsid w:val="00811835"/>
    <w:rsid w:val="00811B80"/>
    <w:rsid w:val="00813226"/>
    <w:rsid w:val="00814631"/>
    <w:rsid w:val="008146BA"/>
    <w:rsid w:val="00814A89"/>
    <w:rsid w:val="00815237"/>
    <w:rsid w:val="008152C6"/>
    <w:rsid w:val="0081581D"/>
    <w:rsid w:val="00815E27"/>
    <w:rsid w:val="008172BE"/>
    <w:rsid w:val="008179DA"/>
    <w:rsid w:val="00817B71"/>
    <w:rsid w:val="00820244"/>
    <w:rsid w:val="00820440"/>
    <w:rsid w:val="0082080D"/>
    <w:rsid w:val="00820C09"/>
    <w:rsid w:val="00820FF3"/>
    <w:rsid w:val="008221B3"/>
    <w:rsid w:val="0082248E"/>
    <w:rsid w:val="008228FD"/>
    <w:rsid w:val="00822B1A"/>
    <w:rsid w:val="00822CB2"/>
    <w:rsid w:val="00823415"/>
    <w:rsid w:val="00824725"/>
    <w:rsid w:val="00824DE7"/>
    <w:rsid w:val="00824FDF"/>
    <w:rsid w:val="00825125"/>
    <w:rsid w:val="00825193"/>
    <w:rsid w:val="008257CC"/>
    <w:rsid w:val="00825D0C"/>
    <w:rsid w:val="008260CA"/>
    <w:rsid w:val="0082632F"/>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76F6"/>
    <w:rsid w:val="00837D5B"/>
    <w:rsid w:val="00840607"/>
    <w:rsid w:val="00840817"/>
    <w:rsid w:val="00840970"/>
    <w:rsid w:val="00840D42"/>
    <w:rsid w:val="00841CD2"/>
    <w:rsid w:val="00842220"/>
    <w:rsid w:val="00842910"/>
    <w:rsid w:val="00842B77"/>
    <w:rsid w:val="00842EEA"/>
    <w:rsid w:val="0084309F"/>
    <w:rsid w:val="00844613"/>
    <w:rsid w:val="00844659"/>
    <w:rsid w:val="008459A2"/>
    <w:rsid w:val="00845C12"/>
    <w:rsid w:val="0084612B"/>
    <w:rsid w:val="0084658B"/>
    <w:rsid w:val="008469D9"/>
    <w:rsid w:val="00846D0A"/>
    <w:rsid w:val="00846D4A"/>
    <w:rsid w:val="00846DC0"/>
    <w:rsid w:val="008474A7"/>
    <w:rsid w:val="00847D0B"/>
    <w:rsid w:val="00850688"/>
    <w:rsid w:val="008506B6"/>
    <w:rsid w:val="0085085A"/>
    <w:rsid w:val="00850AE0"/>
    <w:rsid w:val="00850B8B"/>
    <w:rsid w:val="008514BE"/>
    <w:rsid w:val="00851B0C"/>
    <w:rsid w:val="00851C17"/>
    <w:rsid w:val="00851FE4"/>
    <w:rsid w:val="008524D2"/>
    <w:rsid w:val="0085264A"/>
    <w:rsid w:val="00852E19"/>
    <w:rsid w:val="008544D7"/>
    <w:rsid w:val="00854572"/>
    <w:rsid w:val="00854BD5"/>
    <w:rsid w:val="00855D6D"/>
    <w:rsid w:val="00856833"/>
    <w:rsid w:val="00856840"/>
    <w:rsid w:val="00857CFC"/>
    <w:rsid w:val="0086087C"/>
    <w:rsid w:val="00860B84"/>
    <w:rsid w:val="00860D8E"/>
    <w:rsid w:val="008616F5"/>
    <w:rsid w:val="00861F73"/>
    <w:rsid w:val="0086275E"/>
    <w:rsid w:val="008629CB"/>
    <w:rsid w:val="0086302E"/>
    <w:rsid w:val="008632FF"/>
    <w:rsid w:val="00863304"/>
    <w:rsid w:val="00864440"/>
    <w:rsid w:val="00864D76"/>
    <w:rsid w:val="008650FC"/>
    <w:rsid w:val="0086607B"/>
    <w:rsid w:val="0086626A"/>
    <w:rsid w:val="008669E2"/>
    <w:rsid w:val="00866EB3"/>
    <w:rsid w:val="0086701A"/>
    <w:rsid w:val="0086732D"/>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33A4"/>
    <w:rsid w:val="008733E4"/>
    <w:rsid w:val="00873F15"/>
    <w:rsid w:val="00874096"/>
    <w:rsid w:val="0087415C"/>
    <w:rsid w:val="0087421F"/>
    <w:rsid w:val="00874A93"/>
    <w:rsid w:val="00875161"/>
    <w:rsid w:val="008756A4"/>
    <w:rsid w:val="00875EBE"/>
    <w:rsid w:val="00875F73"/>
    <w:rsid w:val="0087652F"/>
    <w:rsid w:val="00876584"/>
    <w:rsid w:val="00877AA2"/>
    <w:rsid w:val="00877EE6"/>
    <w:rsid w:val="00880133"/>
    <w:rsid w:val="00880BCB"/>
    <w:rsid w:val="00880F30"/>
    <w:rsid w:val="00882788"/>
    <w:rsid w:val="008833E8"/>
    <w:rsid w:val="00884583"/>
    <w:rsid w:val="008846C5"/>
    <w:rsid w:val="008846F1"/>
    <w:rsid w:val="00884B65"/>
    <w:rsid w:val="00884F37"/>
    <w:rsid w:val="00885CA4"/>
    <w:rsid w:val="0088718A"/>
    <w:rsid w:val="00887B48"/>
    <w:rsid w:val="00887FAD"/>
    <w:rsid w:val="0089033E"/>
    <w:rsid w:val="00890451"/>
    <w:rsid w:val="00890680"/>
    <w:rsid w:val="0089176E"/>
    <w:rsid w:val="008917E0"/>
    <w:rsid w:val="00891C90"/>
    <w:rsid w:val="00892365"/>
    <w:rsid w:val="00892BE5"/>
    <w:rsid w:val="0089387C"/>
    <w:rsid w:val="00893FD6"/>
    <w:rsid w:val="0089444E"/>
    <w:rsid w:val="008949DF"/>
    <w:rsid w:val="00894F04"/>
    <w:rsid w:val="008951DB"/>
    <w:rsid w:val="008958BE"/>
    <w:rsid w:val="00895D81"/>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7A9"/>
    <w:rsid w:val="008A28B6"/>
    <w:rsid w:val="008A29A1"/>
    <w:rsid w:val="008A2BB1"/>
    <w:rsid w:val="008A3466"/>
    <w:rsid w:val="008A389F"/>
    <w:rsid w:val="008A3D02"/>
    <w:rsid w:val="008A44CE"/>
    <w:rsid w:val="008A5940"/>
    <w:rsid w:val="008A6AC3"/>
    <w:rsid w:val="008A6BDA"/>
    <w:rsid w:val="008A73B2"/>
    <w:rsid w:val="008B043F"/>
    <w:rsid w:val="008B07AA"/>
    <w:rsid w:val="008B0808"/>
    <w:rsid w:val="008B0AEC"/>
    <w:rsid w:val="008B1E53"/>
    <w:rsid w:val="008B1E5B"/>
    <w:rsid w:val="008B389D"/>
    <w:rsid w:val="008B3C5C"/>
    <w:rsid w:val="008B5299"/>
    <w:rsid w:val="008B56CC"/>
    <w:rsid w:val="008B5A5F"/>
    <w:rsid w:val="008B5AB0"/>
    <w:rsid w:val="008B6054"/>
    <w:rsid w:val="008B694E"/>
    <w:rsid w:val="008B6CF3"/>
    <w:rsid w:val="008B7B08"/>
    <w:rsid w:val="008C00B5"/>
    <w:rsid w:val="008C0D2B"/>
    <w:rsid w:val="008C13F0"/>
    <w:rsid w:val="008C14DD"/>
    <w:rsid w:val="008C1A09"/>
    <w:rsid w:val="008C1E66"/>
    <w:rsid w:val="008C1F26"/>
    <w:rsid w:val="008C243C"/>
    <w:rsid w:val="008C2452"/>
    <w:rsid w:val="008C24CA"/>
    <w:rsid w:val="008C2A3A"/>
    <w:rsid w:val="008C2B7A"/>
    <w:rsid w:val="008C42F2"/>
    <w:rsid w:val="008C4A76"/>
    <w:rsid w:val="008C4C7E"/>
    <w:rsid w:val="008C5263"/>
    <w:rsid w:val="008C544A"/>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4352"/>
    <w:rsid w:val="008D4808"/>
    <w:rsid w:val="008D4A8B"/>
    <w:rsid w:val="008D5465"/>
    <w:rsid w:val="008D60BC"/>
    <w:rsid w:val="008D6BC3"/>
    <w:rsid w:val="008D6D7B"/>
    <w:rsid w:val="008D7EB7"/>
    <w:rsid w:val="008E0EB8"/>
    <w:rsid w:val="008E10A6"/>
    <w:rsid w:val="008E1271"/>
    <w:rsid w:val="008E16B8"/>
    <w:rsid w:val="008E1AF2"/>
    <w:rsid w:val="008E2251"/>
    <w:rsid w:val="008E24B3"/>
    <w:rsid w:val="008E24CA"/>
    <w:rsid w:val="008E24D5"/>
    <w:rsid w:val="008E2BA9"/>
    <w:rsid w:val="008E2F6E"/>
    <w:rsid w:val="008E32D6"/>
    <w:rsid w:val="008E38AD"/>
    <w:rsid w:val="008E3CCA"/>
    <w:rsid w:val="008E3E42"/>
    <w:rsid w:val="008E3EEC"/>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5E8"/>
    <w:rsid w:val="008F5840"/>
    <w:rsid w:val="008F59CD"/>
    <w:rsid w:val="008F5EEF"/>
    <w:rsid w:val="008F66FE"/>
    <w:rsid w:val="008F6871"/>
    <w:rsid w:val="008F72CC"/>
    <w:rsid w:val="008F72CD"/>
    <w:rsid w:val="009005AA"/>
    <w:rsid w:val="00901AD7"/>
    <w:rsid w:val="00902132"/>
    <w:rsid w:val="00902F22"/>
    <w:rsid w:val="00903802"/>
    <w:rsid w:val="00903946"/>
    <w:rsid w:val="009039F5"/>
    <w:rsid w:val="00903D3F"/>
    <w:rsid w:val="00904249"/>
    <w:rsid w:val="009047C2"/>
    <w:rsid w:val="00905066"/>
    <w:rsid w:val="0090515C"/>
    <w:rsid w:val="0090533F"/>
    <w:rsid w:val="009057C7"/>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8B"/>
    <w:rsid w:val="009114B6"/>
    <w:rsid w:val="00911CA3"/>
    <w:rsid w:val="00912023"/>
    <w:rsid w:val="0091291A"/>
    <w:rsid w:val="009133E5"/>
    <w:rsid w:val="00913612"/>
    <w:rsid w:val="0091366A"/>
    <w:rsid w:val="00913824"/>
    <w:rsid w:val="00914054"/>
    <w:rsid w:val="00915757"/>
    <w:rsid w:val="009159B3"/>
    <w:rsid w:val="00916181"/>
    <w:rsid w:val="0091626E"/>
    <w:rsid w:val="00916A61"/>
    <w:rsid w:val="00916BD3"/>
    <w:rsid w:val="00917A32"/>
    <w:rsid w:val="009204C5"/>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FF8"/>
    <w:rsid w:val="00925BA8"/>
    <w:rsid w:val="009266F4"/>
    <w:rsid w:val="00926DA7"/>
    <w:rsid w:val="00927210"/>
    <w:rsid w:val="00927F8B"/>
    <w:rsid w:val="009306ED"/>
    <w:rsid w:val="0093094D"/>
    <w:rsid w:val="00931891"/>
    <w:rsid w:val="0093220C"/>
    <w:rsid w:val="009323C5"/>
    <w:rsid w:val="00932832"/>
    <w:rsid w:val="009328C7"/>
    <w:rsid w:val="00932DCA"/>
    <w:rsid w:val="009336EC"/>
    <w:rsid w:val="00933C77"/>
    <w:rsid w:val="00933F56"/>
    <w:rsid w:val="00934C13"/>
    <w:rsid w:val="00934F66"/>
    <w:rsid w:val="00935228"/>
    <w:rsid w:val="009355A2"/>
    <w:rsid w:val="00935BE5"/>
    <w:rsid w:val="00935F4C"/>
    <w:rsid w:val="00935F9E"/>
    <w:rsid w:val="00936560"/>
    <w:rsid w:val="00936D98"/>
    <w:rsid w:val="00937763"/>
    <w:rsid w:val="00941495"/>
    <w:rsid w:val="00941617"/>
    <w:rsid w:val="00942A29"/>
    <w:rsid w:val="00942BD8"/>
    <w:rsid w:val="00942C80"/>
    <w:rsid w:val="009430A5"/>
    <w:rsid w:val="00943197"/>
    <w:rsid w:val="0094344F"/>
    <w:rsid w:val="009435F2"/>
    <w:rsid w:val="00943C70"/>
    <w:rsid w:val="00945180"/>
    <w:rsid w:val="009453CA"/>
    <w:rsid w:val="009455DD"/>
    <w:rsid w:val="0094590C"/>
    <w:rsid w:val="00946355"/>
    <w:rsid w:val="00946640"/>
    <w:rsid w:val="00946745"/>
    <w:rsid w:val="009468B7"/>
    <w:rsid w:val="0094724E"/>
    <w:rsid w:val="00947384"/>
    <w:rsid w:val="00947611"/>
    <w:rsid w:val="00947BE6"/>
    <w:rsid w:val="0095017E"/>
    <w:rsid w:val="0095048D"/>
    <w:rsid w:val="009518AE"/>
    <w:rsid w:val="009518C1"/>
    <w:rsid w:val="00951A39"/>
    <w:rsid w:val="00951AAB"/>
    <w:rsid w:val="00951ADB"/>
    <w:rsid w:val="0095364F"/>
    <w:rsid w:val="0095380C"/>
    <w:rsid w:val="00953CB2"/>
    <w:rsid w:val="00953D92"/>
    <w:rsid w:val="009540FE"/>
    <w:rsid w:val="00954293"/>
    <w:rsid w:val="00954353"/>
    <w:rsid w:val="009557EC"/>
    <w:rsid w:val="00955C0A"/>
    <w:rsid w:val="00955C4F"/>
    <w:rsid w:val="0096046E"/>
    <w:rsid w:val="00961160"/>
    <w:rsid w:val="009611D2"/>
    <w:rsid w:val="00961D3E"/>
    <w:rsid w:val="009630BB"/>
    <w:rsid w:val="009637EE"/>
    <w:rsid w:val="00963E2B"/>
    <w:rsid w:val="00964C06"/>
    <w:rsid w:val="00964D65"/>
    <w:rsid w:val="009657F1"/>
    <w:rsid w:val="00965A0C"/>
    <w:rsid w:val="00965B14"/>
    <w:rsid w:val="0096625D"/>
    <w:rsid w:val="009669FE"/>
    <w:rsid w:val="00966CE3"/>
    <w:rsid w:val="00966FA6"/>
    <w:rsid w:val="0096787C"/>
    <w:rsid w:val="00967E1F"/>
    <w:rsid w:val="009705FB"/>
    <w:rsid w:val="009709F8"/>
    <w:rsid w:val="00972368"/>
    <w:rsid w:val="0097251A"/>
    <w:rsid w:val="00972929"/>
    <w:rsid w:val="00972BD7"/>
    <w:rsid w:val="00972BFA"/>
    <w:rsid w:val="00972E59"/>
    <w:rsid w:val="00972F91"/>
    <w:rsid w:val="00973827"/>
    <w:rsid w:val="00973E1D"/>
    <w:rsid w:val="00973F06"/>
    <w:rsid w:val="009742D3"/>
    <w:rsid w:val="0097461B"/>
    <w:rsid w:val="00974A1F"/>
    <w:rsid w:val="00974D4B"/>
    <w:rsid w:val="00975EB1"/>
    <w:rsid w:val="009762E7"/>
    <w:rsid w:val="00977BA7"/>
    <w:rsid w:val="009813ED"/>
    <w:rsid w:val="0098194F"/>
    <w:rsid w:val="009826C8"/>
    <w:rsid w:val="009836E4"/>
    <w:rsid w:val="0098412F"/>
    <w:rsid w:val="009843D2"/>
    <w:rsid w:val="00984549"/>
    <w:rsid w:val="009848AB"/>
    <w:rsid w:val="00984A73"/>
    <w:rsid w:val="00984F28"/>
    <w:rsid w:val="00984F9E"/>
    <w:rsid w:val="00985F28"/>
    <w:rsid w:val="00986149"/>
    <w:rsid w:val="00986176"/>
    <w:rsid w:val="00986E7F"/>
    <w:rsid w:val="00987141"/>
    <w:rsid w:val="00987199"/>
    <w:rsid w:val="00987536"/>
    <w:rsid w:val="00987776"/>
    <w:rsid w:val="009901A5"/>
    <w:rsid w:val="00990BD5"/>
    <w:rsid w:val="00991091"/>
    <w:rsid w:val="009911B8"/>
    <w:rsid w:val="0099196F"/>
    <w:rsid w:val="00991F2C"/>
    <w:rsid w:val="00991FF6"/>
    <w:rsid w:val="00992B98"/>
    <w:rsid w:val="0099307F"/>
    <w:rsid w:val="0099353A"/>
    <w:rsid w:val="0099359F"/>
    <w:rsid w:val="009944FD"/>
    <w:rsid w:val="00994871"/>
    <w:rsid w:val="00994E08"/>
    <w:rsid w:val="009951F9"/>
    <w:rsid w:val="0099566A"/>
    <w:rsid w:val="00995783"/>
    <w:rsid w:val="00995933"/>
    <w:rsid w:val="00995B9C"/>
    <w:rsid w:val="00995C95"/>
    <w:rsid w:val="00995E30"/>
    <w:rsid w:val="00995E85"/>
    <w:rsid w:val="009961B9"/>
    <w:rsid w:val="0099635F"/>
    <w:rsid w:val="00996468"/>
    <w:rsid w:val="00996797"/>
    <w:rsid w:val="00996876"/>
    <w:rsid w:val="009968C3"/>
    <w:rsid w:val="00996FFA"/>
    <w:rsid w:val="009973F1"/>
    <w:rsid w:val="009973F3"/>
    <w:rsid w:val="00997916"/>
    <w:rsid w:val="009A0033"/>
    <w:rsid w:val="009A00F7"/>
    <w:rsid w:val="009A010D"/>
    <w:rsid w:val="009A0C6F"/>
    <w:rsid w:val="009A0EF7"/>
    <w:rsid w:val="009A1475"/>
    <w:rsid w:val="009A14EF"/>
    <w:rsid w:val="009A2510"/>
    <w:rsid w:val="009A286E"/>
    <w:rsid w:val="009A2A28"/>
    <w:rsid w:val="009A2DF9"/>
    <w:rsid w:val="009A2F7D"/>
    <w:rsid w:val="009A3201"/>
    <w:rsid w:val="009A3572"/>
    <w:rsid w:val="009A3A86"/>
    <w:rsid w:val="009A483C"/>
    <w:rsid w:val="009A4869"/>
    <w:rsid w:val="009A4F8A"/>
    <w:rsid w:val="009A505F"/>
    <w:rsid w:val="009A532E"/>
    <w:rsid w:val="009A6A6B"/>
    <w:rsid w:val="009A791C"/>
    <w:rsid w:val="009B0C11"/>
    <w:rsid w:val="009B1E81"/>
    <w:rsid w:val="009B1EF9"/>
    <w:rsid w:val="009B1F0A"/>
    <w:rsid w:val="009B2090"/>
    <w:rsid w:val="009B26AC"/>
    <w:rsid w:val="009B29F4"/>
    <w:rsid w:val="009B2A77"/>
    <w:rsid w:val="009B37E2"/>
    <w:rsid w:val="009B4519"/>
    <w:rsid w:val="009B461E"/>
    <w:rsid w:val="009B506B"/>
    <w:rsid w:val="009B5111"/>
    <w:rsid w:val="009B54C2"/>
    <w:rsid w:val="009B57EF"/>
    <w:rsid w:val="009B5B85"/>
    <w:rsid w:val="009B5DCA"/>
    <w:rsid w:val="009B6230"/>
    <w:rsid w:val="009B6298"/>
    <w:rsid w:val="009B704F"/>
    <w:rsid w:val="009B7204"/>
    <w:rsid w:val="009B746C"/>
    <w:rsid w:val="009B7820"/>
    <w:rsid w:val="009B7FCB"/>
    <w:rsid w:val="009C0074"/>
    <w:rsid w:val="009C02A5"/>
    <w:rsid w:val="009C0564"/>
    <w:rsid w:val="009C0716"/>
    <w:rsid w:val="009C2685"/>
    <w:rsid w:val="009C2967"/>
    <w:rsid w:val="009C2DC6"/>
    <w:rsid w:val="009C2E63"/>
    <w:rsid w:val="009C3899"/>
    <w:rsid w:val="009C39BC"/>
    <w:rsid w:val="009C4152"/>
    <w:rsid w:val="009C4B5D"/>
    <w:rsid w:val="009C4BC2"/>
    <w:rsid w:val="009C4D22"/>
    <w:rsid w:val="009C5976"/>
    <w:rsid w:val="009C59E1"/>
    <w:rsid w:val="009C6A6B"/>
    <w:rsid w:val="009C7320"/>
    <w:rsid w:val="009D03C2"/>
    <w:rsid w:val="009D0729"/>
    <w:rsid w:val="009D0DC6"/>
    <w:rsid w:val="009D0F66"/>
    <w:rsid w:val="009D1815"/>
    <w:rsid w:val="009D199B"/>
    <w:rsid w:val="009D1A06"/>
    <w:rsid w:val="009D1B87"/>
    <w:rsid w:val="009D1BA4"/>
    <w:rsid w:val="009D1D5A"/>
    <w:rsid w:val="009D1F9A"/>
    <w:rsid w:val="009D22E4"/>
    <w:rsid w:val="009D22F7"/>
    <w:rsid w:val="009D319C"/>
    <w:rsid w:val="009D4A3D"/>
    <w:rsid w:val="009D4C02"/>
    <w:rsid w:val="009D4EA2"/>
    <w:rsid w:val="009D55B6"/>
    <w:rsid w:val="009D5BAB"/>
    <w:rsid w:val="009D6A0A"/>
    <w:rsid w:val="009D7432"/>
    <w:rsid w:val="009E058F"/>
    <w:rsid w:val="009E0A9E"/>
    <w:rsid w:val="009E0E1F"/>
    <w:rsid w:val="009E1920"/>
    <w:rsid w:val="009E19A2"/>
    <w:rsid w:val="009E1B47"/>
    <w:rsid w:val="009E1D40"/>
    <w:rsid w:val="009E1DCD"/>
    <w:rsid w:val="009E3AFD"/>
    <w:rsid w:val="009E3CDD"/>
    <w:rsid w:val="009E4B16"/>
    <w:rsid w:val="009E5C60"/>
    <w:rsid w:val="009E5C9E"/>
    <w:rsid w:val="009E64DB"/>
    <w:rsid w:val="009E6794"/>
    <w:rsid w:val="009E7189"/>
    <w:rsid w:val="009E7E46"/>
    <w:rsid w:val="009E7FC1"/>
    <w:rsid w:val="009F01E1"/>
    <w:rsid w:val="009F0B4D"/>
    <w:rsid w:val="009F1096"/>
    <w:rsid w:val="009F150E"/>
    <w:rsid w:val="009F195D"/>
    <w:rsid w:val="009F19D8"/>
    <w:rsid w:val="009F2520"/>
    <w:rsid w:val="009F27AD"/>
    <w:rsid w:val="009F399E"/>
    <w:rsid w:val="009F3FB5"/>
    <w:rsid w:val="009F4F66"/>
    <w:rsid w:val="009F510E"/>
    <w:rsid w:val="009F520B"/>
    <w:rsid w:val="009F521F"/>
    <w:rsid w:val="009F553C"/>
    <w:rsid w:val="009F59F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679"/>
    <w:rsid w:val="00A029D8"/>
    <w:rsid w:val="00A02A6F"/>
    <w:rsid w:val="00A03871"/>
    <w:rsid w:val="00A03A22"/>
    <w:rsid w:val="00A0430A"/>
    <w:rsid w:val="00A04634"/>
    <w:rsid w:val="00A05798"/>
    <w:rsid w:val="00A05EDD"/>
    <w:rsid w:val="00A06119"/>
    <w:rsid w:val="00A06560"/>
    <w:rsid w:val="00A06659"/>
    <w:rsid w:val="00A06B36"/>
    <w:rsid w:val="00A06FDF"/>
    <w:rsid w:val="00A07392"/>
    <w:rsid w:val="00A07A48"/>
    <w:rsid w:val="00A108EE"/>
    <w:rsid w:val="00A10BB8"/>
    <w:rsid w:val="00A11301"/>
    <w:rsid w:val="00A119AA"/>
    <w:rsid w:val="00A121C4"/>
    <w:rsid w:val="00A124E2"/>
    <w:rsid w:val="00A13174"/>
    <w:rsid w:val="00A13762"/>
    <w:rsid w:val="00A137E4"/>
    <w:rsid w:val="00A13D07"/>
    <w:rsid w:val="00A13F78"/>
    <w:rsid w:val="00A1434F"/>
    <w:rsid w:val="00A14406"/>
    <w:rsid w:val="00A14422"/>
    <w:rsid w:val="00A14813"/>
    <w:rsid w:val="00A15591"/>
    <w:rsid w:val="00A1566A"/>
    <w:rsid w:val="00A165BF"/>
    <w:rsid w:val="00A16B59"/>
    <w:rsid w:val="00A172E8"/>
    <w:rsid w:val="00A179FF"/>
    <w:rsid w:val="00A204A0"/>
    <w:rsid w:val="00A20ED3"/>
    <w:rsid w:val="00A2133C"/>
    <w:rsid w:val="00A21A36"/>
    <w:rsid w:val="00A21ECE"/>
    <w:rsid w:val="00A21F65"/>
    <w:rsid w:val="00A233EF"/>
    <w:rsid w:val="00A245B9"/>
    <w:rsid w:val="00A25007"/>
    <w:rsid w:val="00A25294"/>
    <w:rsid w:val="00A254EE"/>
    <w:rsid w:val="00A25BE7"/>
    <w:rsid w:val="00A25DB0"/>
    <w:rsid w:val="00A27008"/>
    <w:rsid w:val="00A27029"/>
    <w:rsid w:val="00A27CDF"/>
    <w:rsid w:val="00A27D90"/>
    <w:rsid w:val="00A309C6"/>
    <w:rsid w:val="00A30D13"/>
    <w:rsid w:val="00A30F06"/>
    <w:rsid w:val="00A312A7"/>
    <w:rsid w:val="00A319D0"/>
    <w:rsid w:val="00A32316"/>
    <w:rsid w:val="00A33172"/>
    <w:rsid w:val="00A3353A"/>
    <w:rsid w:val="00A3432B"/>
    <w:rsid w:val="00A346BA"/>
    <w:rsid w:val="00A34932"/>
    <w:rsid w:val="00A34C67"/>
    <w:rsid w:val="00A34D62"/>
    <w:rsid w:val="00A34DC8"/>
    <w:rsid w:val="00A3611D"/>
    <w:rsid w:val="00A3620E"/>
    <w:rsid w:val="00A362C5"/>
    <w:rsid w:val="00A36339"/>
    <w:rsid w:val="00A366E4"/>
    <w:rsid w:val="00A4078D"/>
    <w:rsid w:val="00A40F05"/>
    <w:rsid w:val="00A41B37"/>
    <w:rsid w:val="00A42458"/>
    <w:rsid w:val="00A42912"/>
    <w:rsid w:val="00A42991"/>
    <w:rsid w:val="00A43221"/>
    <w:rsid w:val="00A4376F"/>
    <w:rsid w:val="00A43D5B"/>
    <w:rsid w:val="00A4444D"/>
    <w:rsid w:val="00A44689"/>
    <w:rsid w:val="00A45066"/>
    <w:rsid w:val="00A4549F"/>
    <w:rsid w:val="00A457AD"/>
    <w:rsid w:val="00A45B9B"/>
    <w:rsid w:val="00A45F6B"/>
    <w:rsid w:val="00A46116"/>
    <w:rsid w:val="00A462FE"/>
    <w:rsid w:val="00A466E3"/>
    <w:rsid w:val="00A469BD"/>
    <w:rsid w:val="00A469FB"/>
    <w:rsid w:val="00A46A20"/>
    <w:rsid w:val="00A46ADE"/>
    <w:rsid w:val="00A477C5"/>
    <w:rsid w:val="00A501C9"/>
    <w:rsid w:val="00A50506"/>
    <w:rsid w:val="00A50943"/>
    <w:rsid w:val="00A50CE0"/>
    <w:rsid w:val="00A50F11"/>
    <w:rsid w:val="00A52200"/>
    <w:rsid w:val="00A524D3"/>
    <w:rsid w:val="00A52E4E"/>
    <w:rsid w:val="00A53CEF"/>
    <w:rsid w:val="00A53F55"/>
    <w:rsid w:val="00A54114"/>
    <w:rsid w:val="00A5417B"/>
    <w:rsid w:val="00A54599"/>
    <w:rsid w:val="00A54B82"/>
    <w:rsid w:val="00A556F9"/>
    <w:rsid w:val="00A55CD4"/>
    <w:rsid w:val="00A55F79"/>
    <w:rsid w:val="00A569D4"/>
    <w:rsid w:val="00A56A8E"/>
    <w:rsid w:val="00A574B5"/>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4B4"/>
    <w:rsid w:val="00A63BF3"/>
    <w:rsid w:val="00A63D8C"/>
    <w:rsid w:val="00A648E6"/>
    <w:rsid w:val="00A64942"/>
    <w:rsid w:val="00A64990"/>
    <w:rsid w:val="00A64EA5"/>
    <w:rsid w:val="00A657B4"/>
    <w:rsid w:val="00A65911"/>
    <w:rsid w:val="00A65A21"/>
    <w:rsid w:val="00A6643C"/>
    <w:rsid w:val="00A66AA4"/>
    <w:rsid w:val="00A67117"/>
    <w:rsid w:val="00A674C6"/>
    <w:rsid w:val="00A67544"/>
    <w:rsid w:val="00A67CF9"/>
    <w:rsid w:val="00A705DF"/>
    <w:rsid w:val="00A7075B"/>
    <w:rsid w:val="00A70A8D"/>
    <w:rsid w:val="00A71473"/>
    <w:rsid w:val="00A71CE6"/>
    <w:rsid w:val="00A71D23"/>
    <w:rsid w:val="00A720A8"/>
    <w:rsid w:val="00A7333A"/>
    <w:rsid w:val="00A7364D"/>
    <w:rsid w:val="00A73D0D"/>
    <w:rsid w:val="00A74242"/>
    <w:rsid w:val="00A74A92"/>
    <w:rsid w:val="00A74CDF"/>
    <w:rsid w:val="00A74E2A"/>
    <w:rsid w:val="00A751D8"/>
    <w:rsid w:val="00A75CC1"/>
    <w:rsid w:val="00A75E88"/>
    <w:rsid w:val="00A75F62"/>
    <w:rsid w:val="00A761F1"/>
    <w:rsid w:val="00A7627C"/>
    <w:rsid w:val="00A76792"/>
    <w:rsid w:val="00A767C2"/>
    <w:rsid w:val="00A76AC9"/>
    <w:rsid w:val="00A77A72"/>
    <w:rsid w:val="00A77B49"/>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60F"/>
    <w:rsid w:val="00A866FC"/>
    <w:rsid w:val="00A86D63"/>
    <w:rsid w:val="00A87294"/>
    <w:rsid w:val="00A8762A"/>
    <w:rsid w:val="00A87797"/>
    <w:rsid w:val="00A90A50"/>
    <w:rsid w:val="00A90E4F"/>
    <w:rsid w:val="00A90E72"/>
    <w:rsid w:val="00A922A2"/>
    <w:rsid w:val="00A9291A"/>
    <w:rsid w:val="00A9327B"/>
    <w:rsid w:val="00A93610"/>
    <w:rsid w:val="00A93B69"/>
    <w:rsid w:val="00A947A1"/>
    <w:rsid w:val="00A95082"/>
    <w:rsid w:val="00A951A4"/>
    <w:rsid w:val="00A95F6F"/>
    <w:rsid w:val="00A963C7"/>
    <w:rsid w:val="00A97044"/>
    <w:rsid w:val="00A97731"/>
    <w:rsid w:val="00AA01DA"/>
    <w:rsid w:val="00AA11FE"/>
    <w:rsid w:val="00AA1626"/>
    <w:rsid w:val="00AA1653"/>
    <w:rsid w:val="00AA19F2"/>
    <w:rsid w:val="00AA1C25"/>
    <w:rsid w:val="00AA2AA1"/>
    <w:rsid w:val="00AA3016"/>
    <w:rsid w:val="00AA371B"/>
    <w:rsid w:val="00AA3DB7"/>
    <w:rsid w:val="00AA41A6"/>
    <w:rsid w:val="00AA4D8A"/>
    <w:rsid w:val="00AA4E9C"/>
    <w:rsid w:val="00AA5165"/>
    <w:rsid w:val="00AA51F5"/>
    <w:rsid w:val="00AA5E3B"/>
    <w:rsid w:val="00AA6424"/>
    <w:rsid w:val="00AA68B4"/>
    <w:rsid w:val="00AA75B2"/>
    <w:rsid w:val="00AA7798"/>
    <w:rsid w:val="00AA7F12"/>
    <w:rsid w:val="00AB0008"/>
    <w:rsid w:val="00AB0543"/>
    <w:rsid w:val="00AB09EF"/>
    <w:rsid w:val="00AB0AC9"/>
    <w:rsid w:val="00AB0D3B"/>
    <w:rsid w:val="00AB185A"/>
    <w:rsid w:val="00AB1BA7"/>
    <w:rsid w:val="00AB1CE8"/>
    <w:rsid w:val="00AB1E04"/>
    <w:rsid w:val="00AB1E1A"/>
    <w:rsid w:val="00AB27F9"/>
    <w:rsid w:val="00AB290F"/>
    <w:rsid w:val="00AB291C"/>
    <w:rsid w:val="00AB2E0F"/>
    <w:rsid w:val="00AB3113"/>
    <w:rsid w:val="00AB348A"/>
    <w:rsid w:val="00AB3F38"/>
    <w:rsid w:val="00AB43EC"/>
    <w:rsid w:val="00AB446A"/>
    <w:rsid w:val="00AB4BF4"/>
    <w:rsid w:val="00AB599F"/>
    <w:rsid w:val="00AB5ADF"/>
    <w:rsid w:val="00AB5E57"/>
    <w:rsid w:val="00AB725F"/>
    <w:rsid w:val="00AB74A7"/>
    <w:rsid w:val="00AB774E"/>
    <w:rsid w:val="00AC0705"/>
    <w:rsid w:val="00AC0E88"/>
    <w:rsid w:val="00AC109B"/>
    <w:rsid w:val="00AC1414"/>
    <w:rsid w:val="00AC254D"/>
    <w:rsid w:val="00AC2896"/>
    <w:rsid w:val="00AC28D4"/>
    <w:rsid w:val="00AC2B97"/>
    <w:rsid w:val="00AC2D2D"/>
    <w:rsid w:val="00AC3D1E"/>
    <w:rsid w:val="00AC3F7A"/>
    <w:rsid w:val="00AC50BD"/>
    <w:rsid w:val="00AC5423"/>
    <w:rsid w:val="00AC59A5"/>
    <w:rsid w:val="00AC6876"/>
    <w:rsid w:val="00AC6EFC"/>
    <w:rsid w:val="00AC74DA"/>
    <w:rsid w:val="00AC789C"/>
    <w:rsid w:val="00AC7A2B"/>
    <w:rsid w:val="00AC7C25"/>
    <w:rsid w:val="00AD09F6"/>
    <w:rsid w:val="00AD0A29"/>
    <w:rsid w:val="00AD0A51"/>
    <w:rsid w:val="00AD0B37"/>
    <w:rsid w:val="00AD11F7"/>
    <w:rsid w:val="00AD1DB7"/>
    <w:rsid w:val="00AD2852"/>
    <w:rsid w:val="00AD3757"/>
    <w:rsid w:val="00AD3976"/>
    <w:rsid w:val="00AD3D07"/>
    <w:rsid w:val="00AD4089"/>
    <w:rsid w:val="00AD4116"/>
    <w:rsid w:val="00AD4C4D"/>
    <w:rsid w:val="00AD4D2A"/>
    <w:rsid w:val="00AD542F"/>
    <w:rsid w:val="00AD5543"/>
    <w:rsid w:val="00AD5D7B"/>
    <w:rsid w:val="00AD6094"/>
    <w:rsid w:val="00AD6849"/>
    <w:rsid w:val="00AD6AAA"/>
    <w:rsid w:val="00AD7305"/>
    <w:rsid w:val="00AD7539"/>
    <w:rsid w:val="00AD7E64"/>
    <w:rsid w:val="00AD7EEF"/>
    <w:rsid w:val="00AD7F1C"/>
    <w:rsid w:val="00AD7F2C"/>
    <w:rsid w:val="00AE0752"/>
    <w:rsid w:val="00AE0B8A"/>
    <w:rsid w:val="00AE0C56"/>
    <w:rsid w:val="00AE1021"/>
    <w:rsid w:val="00AE1221"/>
    <w:rsid w:val="00AE149E"/>
    <w:rsid w:val="00AE2221"/>
    <w:rsid w:val="00AE22F2"/>
    <w:rsid w:val="00AE252B"/>
    <w:rsid w:val="00AE29FC"/>
    <w:rsid w:val="00AE2F3F"/>
    <w:rsid w:val="00AE3338"/>
    <w:rsid w:val="00AE3B3B"/>
    <w:rsid w:val="00AE3B4E"/>
    <w:rsid w:val="00AE3BCD"/>
    <w:rsid w:val="00AE3C85"/>
    <w:rsid w:val="00AE3E92"/>
    <w:rsid w:val="00AE4256"/>
    <w:rsid w:val="00AE59EC"/>
    <w:rsid w:val="00AE6365"/>
    <w:rsid w:val="00AE67B3"/>
    <w:rsid w:val="00AE67B4"/>
    <w:rsid w:val="00AE6A0F"/>
    <w:rsid w:val="00AE7864"/>
    <w:rsid w:val="00AE7949"/>
    <w:rsid w:val="00AF03AE"/>
    <w:rsid w:val="00AF0B51"/>
    <w:rsid w:val="00AF15DA"/>
    <w:rsid w:val="00AF17C2"/>
    <w:rsid w:val="00AF18D6"/>
    <w:rsid w:val="00AF18E5"/>
    <w:rsid w:val="00AF224C"/>
    <w:rsid w:val="00AF25D5"/>
    <w:rsid w:val="00AF3618"/>
    <w:rsid w:val="00AF3DBB"/>
    <w:rsid w:val="00AF4205"/>
    <w:rsid w:val="00AF5194"/>
    <w:rsid w:val="00AF53EF"/>
    <w:rsid w:val="00AF5EFD"/>
    <w:rsid w:val="00AF6195"/>
    <w:rsid w:val="00AF65AE"/>
    <w:rsid w:val="00AF6BA2"/>
    <w:rsid w:val="00AF73C3"/>
    <w:rsid w:val="00AF795C"/>
    <w:rsid w:val="00B000C4"/>
    <w:rsid w:val="00B00543"/>
    <w:rsid w:val="00B00752"/>
    <w:rsid w:val="00B010EF"/>
    <w:rsid w:val="00B01B60"/>
    <w:rsid w:val="00B01CDD"/>
    <w:rsid w:val="00B02088"/>
    <w:rsid w:val="00B026C1"/>
    <w:rsid w:val="00B027A7"/>
    <w:rsid w:val="00B02B9C"/>
    <w:rsid w:val="00B0353B"/>
    <w:rsid w:val="00B040B2"/>
    <w:rsid w:val="00B04C25"/>
    <w:rsid w:val="00B050E9"/>
    <w:rsid w:val="00B05CBB"/>
    <w:rsid w:val="00B062D2"/>
    <w:rsid w:val="00B07468"/>
    <w:rsid w:val="00B074D5"/>
    <w:rsid w:val="00B07AE3"/>
    <w:rsid w:val="00B07F59"/>
    <w:rsid w:val="00B104CB"/>
    <w:rsid w:val="00B10558"/>
    <w:rsid w:val="00B10F9D"/>
    <w:rsid w:val="00B11534"/>
    <w:rsid w:val="00B116F0"/>
    <w:rsid w:val="00B11770"/>
    <w:rsid w:val="00B118AF"/>
    <w:rsid w:val="00B1354C"/>
    <w:rsid w:val="00B1393F"/>
    <w:rsid w:val="00B13B3E"/>
    <w:rsid w:val="00B13DAA"/>
    <w:rsid w:val="00B13F5A"/>
    <w:rsid w:val="00B14C3D"/>
    <w:rsid w:val="00B14D3B"/>
    <w:rsid w:val="00B14FD0"/>
    <w:rsid w:val="00B156A9"/>
    <w:rsid w:val="00B15F83"/>
    <w:rsid w:val="00B160FF"/>
    <w:rsid w:val="00B16322"/>
    <w:rsid w:val="00B1662E"/>
    <w:rsid w:val="00B166BD"/>
    <w:rsid w:val="00B171A7"/>
    <w:rsid w:val="00B17415"/>
    <w:rsid w:val="00B17B01"/>
    <w:rsid w:val="00B212B2"/>
    <w:rsid w:val="00B212D2"/>
    <w:rsid w:val="00B21CBF"/>
    <w:rsid w:val="00B22006"/>
    <w:rsid w:val="00B222C3"/>
    <w:rsid w:val="00B22450"/>
    <w:rsid w:val="00B2248A"/>
    <w:rsid w:val="00B22C0D"/>
    <w:rsid w:val="00B23AF4"/>
    <w:rsid w:val="00B23C15"/>
    <w:rsid w:val="00B24928"/>
    <w:rsid w:val="00B253D9"/>
    <w:rsid w:val="00B25762"/>
    <w:rsid w:val="00B25A92"/>
    <w:rsid w:val="00B25B40"/>
    <w:rsid w:val="00B25FDE"/>
    <w:rsid w:val="00B266D2"/>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6F9"/>
    <w:rsid w:val="00B33FC3"/>
    <w:rsid w:val="00B340AA"/>
    <w:rsid w:val="00B346D2"/>
    <w:rsid w:val="00B347DF"/>
    <w:rsid w:val="00B34A9F"/>
    <w:rsid w:val="00B34B80"/>
    <w:rsid w:val="00B34F63"/>
    <w:rsid w:val="00B35BAC"/>
    <w:rsid w:val="00B35CDA"/>
    <w:rsid w:val="00B36373"/>
    <w:rsid w:val="00B36D53"/>
    <w:rsid w:val="00B373C0"/>
    <w:rsid w:val="00B37D97"/>
    <w:rsid w:val="00B40285"/>
    <w:rsid w:val="00B40429"/>
    <w:rsid w:val="00B40B8A"/>
    <w:rsid w:val="00B411BD"/>
    <w:rsid w:val="00B41559"/>
    <w:rsid w:val="00B417A4"/>
    <w:rsid w:val="00B418E8"/>
    <w:rsid w:val="00B41D98"/>
    <w:rsid w:val="00B42285"/>
    <w:rsid w:val="00B422D1"/>
    <w:rsid w:val="00B4274B"/>
    <w:rsid w:val="00B435B1"/>
    <w:rsid w:val="00B4367F"/>
    <w:rsid w:val="00B438BA"/>
    <w:rsid w:val="00B43FA3"/>
    <w:rsid w:val="00B44C95"/>
    <w:rsid w:val="00B44F6F"/>
    <w:rsid w:val="00B44F99"/>
    <w:rsid w:val="00B45039"/>
    <w:rsid w:val="00B45081"/>
    <w:rsid w:val="00B45876"/>
    <w:rsid w:val="00B45B8B"/>
    <w:rsid w:val="00B462F6"/>
    <w:rsid w:val="00B4759B"/>
    <w:rsid w:val="00B50B02"/>
    <w:rsid w:val="00B51542"/>
    <w:rsid w:val="00B51D1D"/>
    <w:rsid w:val="00B5285D"/>
    <w:rsid w:val="00B52BF7"/>
    <w:rsid w:val="00B5310E"/>
    <w:rsid w:val="00B54ACC"/>
    <w:rsid w:val="00B54DCB"/>
    <w:rsid w:val="00B55AC2"/>
    <w:rsid w:val="00B55E90"/>
    <w:rsid w:val="00B560C9"/>
    <w:rsid w:val="00B56533"/>
    <w:rsid w:val="00B56CFC"/>
    <w:rsid w:val="00B56D7D"/>
    <w:rsid w:val="00B57777"/>
    <w:rsid w:val="00B5784C"/>
    <w:rsid w:val="00B57A17"/>
    <w:rsid w:val="00B57D9E"/>
    <w:rsid w:val="00B60E74"/>
    <w:rsid w:val="00B61B0B"/>
    <w:rsid w:val="00B61B7D"/>
    <w:rsid w:val="00B61BE2"/>
    <w:rsid w:val="00B620D1"/>
    <w:rsid w:val="00B6266F"/>
    <w:rsid w:val="00B62E0B"/>
    <w:rsid w:val="00B63762"/>
    <w:rsid w:val="00B63C32"/>
    <w:rsid w:val="00B63C37"/>
    <w:rsid w:val="00B64434"/>
    <w:rsid w:val="00B64584"/>
    <w:rsid w:val="00B64B7F"/>
    <w:rsid w:val="00B6515D"/>
    <w:rsid w:val="00B65630"/>
    <w:rsid w:val="00B65EB5"/>
    <w:rsid w:val="00B66472"/>
    <w:rsid w:val="00B67955"/>
    <w:rsid w:val="00B7037E"/>
    <w:rsid w:val="00B703FC"/>
    <w:rsid w:val="00B70F27"/>
    <w:rsid w:val="00B711CE"/>
    <w:rsid w:val="00B7157B"/>
    <w:rsid w:val="00B71822"/>
    <w:rsid w:val="00B71DC8"/>
    <w:rsid w:val="00B721E5"/>
    <w:rsid w:val="00B722BE"/>
    <w:rsid w:val="00B74251"/>
    <w:rsid w:val="00B7455A"/>
    <w:rsid w:val="00B746C6"/>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A3A"/>
    <w:rsid w:val="00B92FD2"/>
    <w:rsid w:val="00B93204"/>
    <w:rsid w:val="00B9455B"/>
    <w:rsid w:val="00B948B4"/>
    <w:rsid w:val="00B94E17"/>
    <w:rsid w:val="00B957FE"/>
    <w:rsid w:val="00B95F02"/>
    <w:rsid w:val="00B95F31"/>
    <w:rsid w:val="00B96425"/>
    <w:rsid w:val="00B96BEF"/>
    <w:rsid w:val="00B96FC0"/>
    <w:rsid w:val="00B97260"/>
    <w:rsid w:val="00B97A69"/>
    <w:rsid w:val="00BA0632"/>
    <w:rsid w:val="00BA0AAA"/>
    <w:rsid w:val="00BA0AD1"/>
    <w:rsid w:val="00BA0DFB"/>
    <w:rsid w:val="00BA13E9"/>
    <w:rsid w:val="00BA1F56"/>
    <w:rsid w:val="00BA2FEF"/>
    <w:rsid w:val="00BA3D1D"/>
    <w:rsid w:val="00BA41C3"/>
    <w:rsid w:val="00BA46D4"/>
    <w:rsid w:val="00BA6527"/>
    <w:rsid w:val="00BA76DE"/>
    <w:rsid w:val="00BA78F0"/>
    <w:rsid w:val="00BB0067"/>
    <w:rsid w:val="00BB055D"/>
    <w:rsid w:val="00BB0663"/>
    <w:rsid w:val="00BB1463"/>
    <w:rsid w:val="00BB1548"/>
    <w:rsid w:val="00BB1CE7"/>
    <w:rsid w:val="00BB2FD3"/>
    <w:rsid w:val="00BB2FDF"/>
    <w:rsid w:val="00BB2FFF"/>
    <w:rsid w:val="00BB3360"/>
    <w:rsid w:val="00BB44C4"/>
    <w:rsid w:val="00BB4E9D"/>
    <w:rsid w:val="00BB5F11"/>
    <w:rsid w:val="00BB5FCB"/>
    <w:rsid w:val="00BB604B"/>
    <w:rsid w:val="00BB60D5"/>
    <w:rsid w:val="00BB65DB"/>
    <w:rsid w:val="00BB6B95"/>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59"/>
    <w:rsid w:val="00BC3257"/>
    <w:rsid w:val="00BC37A1"/>
    <w:rsid w:val="00BC39DB"/>
    <w:rsid w:val="00BC3A32"/>
    <w:rsid w:val="00BC46EF"/>
    <w:rsid w:val="00BC4BBF"/>
    <w:rsid w:val="00BC6164"/>
    <w:rsid w:val="00BC6AA1"/>
    <w:rsid w:val="00BC6F3D"/>
    <w:rsid w:val="00BC6FD6"/>
    <w:rsid w:val="00BD008E"/>
    <w:rsid w:val="00BD084D"/>
    <w:rsid w:val="00BD23D2"/>
    <w:rsid w:val="00BD267C"/>
    <w:rsid w:val="00BD2F3B"/>
    <w:rsid w:val="00BD3372"/>
    <w:rsid w:val="00BD50AA"/>
    <w:rsid w:val="00BD5135"/>
    <w:rsid w:val="00BD521A"/>
    <w:rsid w:val="00BD5C52"/>
    <w:rsid w:val="00BD61DB"/>
    <w:rsid w:val="00BD7151"/>
    <w:rsid w:val="00BD7291"/>
    <w:rsid w:val="00BD7EA3"/>
    <w:rsid w:val="00BD7FE2"/>
    <w:rsid w:val="00BE0B19"/>
    <w:rsid w:val="00BE0DD8"/>
    <w:rsid w:val="00BE0E4C"/>
    <w:rsid w:val="00BE1AFA"/>
    <w:rsid w:val="00BE1D82"/>
    <w:rsid w:val="00BE1EE4"/>
    <w:rsid w:val="00BE1F8B"/>
    <w:rsid w:val="00BE259C"/>
    <w:rsid w:val="00BE2A0E"/>
    <w:rsid w:val="00BE2B4F"/>
    <w:rsid w:val="00BE2F39"/>
    <w:rsid w:val="00BE332D"/>
    <w:rsid w:val="00BE37C4"/>
    <w:rsid w:val="00BE3933"/>
    <w:rsid w:val="00BE3CF1"/>
    <w:rsid w:val="00BE44D4"/>
    <w:rsid w:val="00BE4B20"/>
    <w:rsid w:val="00BE5EA3"/>
    <w:rsid w:val="00BE5FC4"/>
    <w:rsid w:val="00BE5FCC"/>
    <w:rsid w:val="00BE6607"/>
    <w:rsid w:val="00BE6A11"/>
    <w:rsid w:val="00BE7C4D"/>
    <w:rsid w:val="00BE7F6A"/>
    <w:rsid w:val="00BF0274"/>
    <w:rsid w:val="00BF08C4"/>
    <w:rsid w:val="00BF0BAF"/>
    <w:rsid w:val="00BF0D12"/>
    <w:rsid w:val="00BF19CE"/>
    <w:rsid w:val="00BF1F04"/>
    <w:rsid w:val="00BF2B6F"/>
    <w:rsid w:val="00BF2F19"/>
    <w:rsid w:val="00BF351A"/>
    <w:rsid w:val="00BF3914"/>
    <w:rsid w:val="00BF3C0D"/>
    <w:rsid w:val="00BF3F3B"/>
    <w:rsid w:val="00BF49B1"/>
    <w:rsid w:val="00BF5552"/>
    <w:rsid w:val="00BF585F"/>
    <w:rsid w:val="00BF59B5"/>
    <w:rsid w:val="00BF5E90"/>
    <w:rsid w:val="00BF69DF"/>
    <w:rsid w:val="00BF6AF8"/>
    <w:rsid w:val="00BF71FD"/>
    <w:rsid w:val="00BF73F2"/>
    <w:rsid w:val="00BF75D8"/>
    <w:rsid w:val="00BF77CE"/>
    <w:rsid w:val="00BF7942"/>
    <w:rsid w:val="00C002B6"/>
    <w:rsid w:val="00C002FD"/>
    <w:rsid w:val="00C00606"/>
    <w:rsid w:val="00C01671"/>
    <w:rsid w:val="00C0182B"/>
    <w:rsid w:val="00C01D13"/>
    <w:rsid w:val="00C02419"/>
    <w:rsid w:val="00C02766"/>
    <w:rsid w:val="00C02C22"/>
    <w:rsid w:val="00C03720"/>
    <w:rsid w:val="00C03D91"/>
    <w:rsid w:val="00C03EE8"/>
    <w:rsid w:val="00C044ED"/>
    <w:rsid w:val="00C0522F"/>
    <w:rsid w:val="00C05286"/>
    <w:rsid w:val="00C05972"/>
    <w:rsid w:val="00C05BEC"/>
    <w:rsid w:val="00C060A3"/>
    <w:rsid w:val="00C06436"/>
    <w:rsid w:val="00C06E7D"/>
    <w:rsid w:val="00C06EA5"/>
    <w:rsid w:val="00C07552"/>
    <w:rsid w:val="00C07579"/>
    <w:rsid w:val="00C10515"/>
    <w:rsid w:val="00C1070F"/>
    <w:rsid w:val="00C1112B"/>
    <w:rsid w:val="00C11396"/>
    <w:rsid w:val="00C11655"/>
    <w:rsid w:val="00C11A88"/>
    <w:rsid w:val="00C11F3A"/>
    <w:rsid w:val="00C12012"/>
    <w:rsid w:val="00C120C5"/>
    <w:rsid w:val="00C12734"/>
    <w:rsid w:val="00C12874"/>
    <w:rsid w:val="00C12BC1"/>
    <w:rsid w:val="00C13BDA"/>
    <w:rsid w:val="00C13FFD"/>
    <w:rsid w:val="00C1407F"/>
    <w:rsid w:val="00C14632"/>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C7A"/>
    <w:rsid w:val="00C23130"/>
    <w:rsid w:val="00C23A1F"/>
    <w:rsid w:val="00C23CC4"/>
    <w:rsid w:val="00C23CC8"/>
    <w:rsid w:val="00C23D8A"/>
    <w:rsid w:val="00C23EB0"/>
    <w:rsid w:val="00C24999"/>
    <w:rsid w:val="00C2500A"/>
    <w:rsid w:val="00C255A5"/>
    <w:rsid w:val="00C2584B"/>
    <w:rsid w:val="00C25942"/>
    <w:rsid w:val="00C25C90"/>
    <w:rsid w:val="00C25DD9"/>
    <w:rsid w:val="00C26361"/>
    <w:rsid w:val="00C2663F"/>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B10"/>
    <w:rsid w:val="00C35F1C"/>
    <w:rsid w:val="00C3654C"/>
    <w:rsid w:val="00C36BF5"/>
    <w:rsid w:val="00C36DBC"/>
    <w:rsid w:val="00C373BD"/>
    <w:rsid w:val="00C376BA"/>
    <w:rsid w:val="00C37BA2"/>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9F8"/>
    <w:rsid w:val="00C44992"/>
    <w:rsid w:val="00C452F5"/>
    <w:rsid w:val="00C45F29"/>
    <w:rsid w:val="00C46555"/>
    <w:rsid w:val="00C468EA"/>
    <w:rsid w:val="00C46B15"/>
    <w:rsid w:val="00C46F7D"/>
    <w:rsid w:val="00C479B5"/>
    <w:rsid w:val="00C47E70"/>
    <w:rsid w:val="00C50031"/>
    <w:rsid w:val="00C50242"/>
    <w:rsid w:val="00C502A7"/>
    <w:rsid w:val="00C5034D"/>
    <w:rsid w:val="00C5050E"/>
    <w:rsid w:val="00C50E99"/>
    <w:rsid w:val="00C5188D"/>
    <w:rsid w:val="00C51F6F"/>
    <w:rsid w:val="00C52744"/>
    <w:rsid w:val="00C528AF"/>
    <w:rsid w:val="00C52A87"/>
    <w:rsid w:val="00C530AD"/>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0E1"/>
    <w:rsid w:val="00C6041F"/>
    <w:rsid w:val="00C61E6E"/>
    <w:rsid w:val="00C62C4B"/>
    <w:rsid w:val="00C62CD5"/>
    <w:rsid w:val="00C63655"/>
    <w:rsid w:val="00C636E6"/>
    <w:rsid w:val="00C6378B"/>
    <w:rsid w:val="00C639D6"/>
    <w:rsid w:val="00C63D25"/>
    <w:rsid w:val="00C63F8E"/>
    <w:rsid w:val="00C64218"/>
    <w:rsid w:val="00C647FB"/>
    <w:rsid w:val="00C64C36"/>
    <w:rsid w:val="00C654E0"/>
    <w:rsid w:val="00C661AE"/>
    <w:rsid w:val="00C67700"/>
    <w:rsid w:val="00C67EAB"/>
    <w:rsid w:val="00C67FA1"/>
    <w:rsid w:val="00C70DFF"/>
    <w:rsid w:val="00C71271"/>
    <w:rsid w:val="00C71A97"/>
    <w:rsid w:val="00C725C9"/>
    <w:rsid w:val="00C72BD5"/>
    <w:rsid w:val="00C7368D"/>
    <w:rsid w:val="00C744EC"/>
    <w:rsid w:val="00C75162"/>
    <w:rsid w:val="00C75A6B"/>
    <w:rsid w:val="00C75AF9"/>
    <w:rsid w:val="00C75B76"/>
    <w:rsid w:val="00C75EF5"/>
    <w:rsid w:val="00C763B6"/>
    <w:rsid w:val="00C7644F"/>
    <w:rsid w:val="00C768F6"/>
    <w:rsid w:val="00C774FB"/>
    <w:rsid w:val="00C80073"/>
    <w:rsid w:val="00C809B3"/>
    <w:rsid w:val="00C809BC"/>
    <w:rsid w:val="00C80C52"/>
    <w:rsid w:val="00C80DEA"/>
    <w:rsid w:val="00C832AE"/>
    <w:rsid w:val="00C832DC"/>
    <w:rsid w:val="00C8377F"/>
    <w:rsid w:val="00C85424"/>
    <w:rsid w:val="00C8646D"/>
    <w:rsid w:val="00C8715E"/>
    <w:rsid w:val="00C87488"/>
    <w:rsid w:val="00C8781C"/>
    <w:rsid w:val="00C8793A"/>
    <w:rsid w:val="00C879DD"/>
    <w:rsid w:val="00C87E93"/>
    <w:rsid w:val="00C902FE"/>
    <w:rsid w:val="00C90478"/>
    <w:rsid w:val="00C9134A"/>
    <w:rsid w:val="00C91DE3"/>
    <w:rsid w:val="00C91FA0"/>
    <w:rsid w:val="00C92C7F"/>
    <w:rsid w:val="00C9307D"/>
    <w:rsid w:val="00C93586"/>
    <w:rsid w:val="00C9369D"/>
    <w:rsid w:val="00C944FA"/>
    <w:rsid w:val="00C94920"/>
    <w:rsid w:val="00C9554F"/>
    <w:rsid w:val="00C95854"/>
    <w:rsid w:val="00C95DB6"/>
    <w:rsid w:val="00C95EFF"/>
    <w:rsid w:val="00C9644E"/>
    <w:rsid w:val="00C96BC9"/>
    <w:rsid w:val="00C96E6F"/>
    <w:rsid w:val="00C96EAD"/>
    <w:rsid w:val="00C97872"/>
    <w:rsid w:val="00C97C96"/>
    <w:rsid w:val="00CA0532"/>
    <w:rsid w:val="00CA14A5"/>
    <w:rsid w:val="00CA195D"/>
    <w:rsid w:val="00CA2028"/>
    <w:rsid w:val="00CA21D8"/>
    <w:rsid w:val="00CA2241"/>
    <w:rsid w:val="00CA396C"/>
    <w:rsid w:val="00CA3CDD"/>
    <w:rsid w:val="00CA403B"/>
    <w:rsid w:val="00CA505A"/>
    <w:rsid w:val="00CA512C"/>
    <w:rsid w:val="00CA54C6"/>
    <w:rsid w:val="00CA5822"/>
    <w:rsid w:val="00CA5858"/>
    <w:rsid w:val="00CA59DD"/>
    <w:rsid w:val="00CA633D"/>
    <w:rsid w:val="00CA7434"/>
    <w:rsid w:val="00CA7533"/>
    <w:rsid w:val="00CA7AD2"/>
    <w:rsid w:val="00CA7B4E"/>
    <w:rsid w:val="00CA7B93"/>
    <w:rsid w:val="00CA7EB5"/>
    <w:rsid w:val="00CB008E"/>
    <w:rsid w:val="00CB01FA"/>
    <w:rsid w:val="00CB0737"/>
    <w:rsid w:val="00CB097A"/>
    <w:rsid w:val="00CB1E6A"/>
    <w:rsid w:val="00CB232A"/>
    <w:rsid w:val="00CB26EC"/>
    <w:rsid w:val="00CB2D2A"/>
    <w:rsid w:val="00CB3991"/>
    <w:rsid w:val="00CB3E2E"/>
    <w:rsid w:val="00CB541B"/>
    <w:rsid w:val="00CB5B1E"/>
    <w:rsid w:val="00CB62D7"/>
    <w:rsid w:val="00CB676D"/>
    <w:rsid w:val="00CB6C38"/>
    <w:rsid w:val="00CB787A"/>
    <w:rsid w:val="00CC0957"/>
    <w:rsid w:val="00CC0C4A"/>
    <w:rsid w:val="00CC0E27"/>
    <w:rsid w:val="00CC17F0"/>
    <w:rsid w:val="00CC1853"/>
    <w:rsid w:val="00CC1FAE"/>
    <w:rsid w:val="00CC249B"/>
    <w:rsid w:val="00CC2CDF"/>
    <w:rsid w:val="00CC31B5"/>
    <w:rsid w:val="00CC3A23"/>
    <w:rsid w:val="00CC3D07"/>
    <w:rsid w:val="00CC433A"/>
    <w:rsid w:val="00CC5C5B"/>
    <w:rsid w:val="00CC5D59"/>
    <w:rsid w:val="00CC6D4F"/>
    <w:rsid w:val="00CC70F6"/>
    <w:rsid w:val="00CC737C"/>
    <w:rsid w:val="00CD04F4"/>
    <w:rsid w:val="00CD05A0"/>
    <w:rsid w:val="00CD05E5"/>
    <w:rsid w:val="00CD087D"/>
    <w:rsid w:val="00CD0B93"/>
    <w:rsid w:val="00CD0F5D"/>
    <w:rsid w:val="00CD1C0B"/>
    <w:rsid w:val="00CD20BA"/>
    <w:rsid w:val="00CD239A"/>
    <w:rsid w:val="00CD37DE"/>
    <w:rsid w:val="00CD44B2"/>
    <w:rsid w:val="00CD5512"/>
    <w:rsid w:val="00CD69EC"/>
    <w:rsid w:val="00CD6E3D"/>
    <w:rsid w:val="00CD71AB"/>
    <w:rsid w:val="00CD7400"/>
    <w:rsid w:val="00CE0109"/>
    <w:rsid w:val="00CE1FC5"/>
    <w:rsid w:val="00CE26A3"/>
    <w:rsid w:val="00CE324B"/>
    <w:rsid w:val="00CE3769"/>
    <w:rsid w:val="00CE3F86"/>
    <w:rsid w:val="00CE43C8"/>
    <w:rsid w:val="00CE446F"/>
    <w:rsid w:val="00CE46E5"/>
    <w:rsid w:val="00CE485A"/>
    <w:rsid w:val="00CE5279"/>
    <w:rsid w:val="00CE594C"/>
    <w:rsid w:val="00CE5A78"/>
    <w:rsid w:val="00CE6429"/>
    <w:rsid w:val="00CE6F06"/>
    <w:rsid w:val="00CE7408"/>
    <w:rsid w:val="00CE78AE"/>
    <w:rsid w:val="00CE7E62"/>
    <w:rsid w:val="00CF0B1E"/>
    <w:rsid w:val="00CF19DA"/>
    <w:rsid w:val="00CF1C7F"/>
    <w:rsid w:val="00CF1CC0"/>
    <w:rsid w:val="00CF2485"/>
    <w:rsid w:val="00CF24F8"/>
    <w:rsid w:val="00CF2653"/>
    <w:rsid w:val="00CF2EBF"/>
    <w:rsid w:val="00CF3061"/>
    <w:rsid w:val="00CF36FF"/>
    <w:rsid w:val="00CF4247"/>
    <w:rsid w:val="00CF4F6B"/>
    <w:rsid w:val="00CF50BA"/>
    <w:rsid w:val="00CF5263"/>
    <w:rsid w:val="00CF536E"/>
    <w:rsid w:val="00CF60B5"/>
    <w:rsid w:val="00CF7E2F"/>
    <w:rsid w:val="00D0027D"/>
    <w:rsid w:val="00D0040A"/>
    <w:rsid w:val="00D004FA"/>
    <w:rsid w:val="00D01812"/>
    <w:rsid w:val="00D01B21"/>
    <w:rsid w:val="00D01E2F"/>
    <w:rsid w:val="00D02A52"/>
    <w:rsid w:val="00D02B7D"/>
    <w:rsid w:val="00D03102"/>
    <w:rsid w:val="00D03727"/>
    <w:rsid w:val="00D0378A"/>
    <w:rsid w:val="00D04DB1"/>
    <w:rsid w:val="00D05132"/>
    <w:rsid w:val="00D0544F"/>
    <w:rsid w:val="00D05E18"/>
    <w:rsid w:val="00D05EA9"/>
    <w:rsid w:val="00D05F70"/>
    <w:rsid w:val="00D06240"/>
    <w:rsid w:val="00D0668F"/>
    <w:rsid w:val="00D067E2"/>
    <w:rsid w:val="00D0681C"/>
    <w:rsid w:val="00D071F8"/>
    <w:rsid w:val="00D07252"/>
    <w:rsid w:val="00D074F4"/>
    <w:rsid w:val="00D076A7"/>
    <w:rsid w:val="00D0774B"/>
    <w:rsid w:val="00D07CE1"/>
    <w:rsid w:val="00D1026A"/>
    <w:rsid w:val="00D103DA"/>
    <w:rsid w:val="00D107CF"/>
    <w:rsid w:val="00D11B0B"/>
    <w:rsid w:val="00D11D79"/>
    <w:rsid w:val="00D12293"/>
    <w:rsid w:val="00D131DC"/>
    <w:rsid w:val="00D13B13"/>
    <w:rsid w:val="00D14236"/>
    <w:rsid w:val="00D143CD"/>
    <w:rsid w:val="00D14553"/>
    <w:rsid w:val="00D14DB1"/>
    <w:rsid w:val="00D15027"/>
    <w:rsid w:val="00D15F43"/>
    <w:rsid w:val="00D1620A"/>
    <w:rsid w:val="00D164C3"/>
    <w:rsid w:val="00D16B48"/>
    <w:rsid w:val="00D16E87"/>
    <w:rsid w:val="00D173F6"/>
    <w:rsid w:val="00D17B86"/>
    <w:rsid w:val="00D203B8"/>
    <w:rsid w:val="00D208D9"/>
    <w:rsid w:val="00D20B8B"/>
    <w:rsid w:val="00D20E14"/>
    <w:rsid w:val="00D210F0"/>
    <w:rsid w:val="00D2162C"/>
    <w:rsid w:val="00D21A3C"/>
    <w:rsid w:val="00D21A6B"/>
    <w:rsid w:val="00D21DD2"/>
    <w:rsid w:val="00D22B39"/>
    <w:rsid w:val="00D233F1"/>
    <w:rsid w:val="00D23FF7"/>
    <w:rsid w:val="00D24929"/>
    <w:rsid w:val="00D24D2B"/>
    <w:rsid w:val="00D24D92"/>
    <w:rsid w:val="00D2545F"/>
    <w:rsid w:val="00D256F8"/>
    <w:rsid w:val="00D2604D"/>
    <w:rsid w:val="00D2605B"/>
    <w:rsid w:val="00D267A0"/>
    <w:rsid w:val="00D2685C"/>
    <w:rsid w:val="00D26A3B"/>
    <w:rsid w:val="00D277AC"/>
    <w:rsid w:val="00D302FD"/>
    <w:rsid w:val="00D3038A"/>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580A"/>
    <w:rsid w:val="00D36234"/>
    <w:rsid w:val="00D36371"/>
    <w:rsid w:val="00D3710C"/>
    <w:rsid w:val="00D379AB"/>
    <w:rsid w:val="00D37E19"/>
    <w:rsid w:val="00D41AA1"/>
    <w:rsid w:val="00D42333"/>
    <w:rsid w:val="00D43057"/>
    <w:rsid w:val="00D437D8"/>
    <w:rsid w:val="00D43D6A"/>
    <w:rsid w:val="00D44994"/>
    <w:rsid w:val="00D45748"/>
    <w:rsid w:val="00D45B94"/>
    <w:rsid w:val="00D45BC9"/>
    <w:rsid w:val="00D45DF3"/>
    <w:rsid w:val="00D46174"/>
    <w:rsid w:val="00D46182"/>
    <w:rsid w:val="00D466D3"/>
    <w:rsid w:val="00D47DD0"/>
    <w:rsid w:val="00D50183"/>
    <w:rsid w:val="00D50579"/>
    <w:rsid w:val="00D50960"/>
    <w:rsid w:val="00D51D12"/>
    <w:rsid w:val="00D53203"/>
    <w:rsid w:val="00D53348"/>
    <w:rsid w:val="00D534A9"/>
    <w:rsid w:val="00D5362B"/>
    <w:rsid w:val="00D546E4"/>
    <w:rsid w:val="00D54CD8"/>
    <w:rsid w:val="00D54F03"/>
    <w:rsid w:val="00D55072"/>
    <w:rsid w:val="00D551B5"/>
    <w:rsid w:val="00D55CEB"/>
    <w:rsid w:val="00D56DB2"/>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6E18"/>
    <w:rsid w:val="00D67107"/>
    <w:rsid w:val="00D671CD"/>
    <w:rsid w:val="00D6734D"/>
    <w:rsid w:val="00D6752A"/>
    <w:rsid w:val="00D679CF"/>
    <w:rsid w:val="00D679D3"/>
    <w:rsid w:val="00D67C42"/>
    <w:rsid w:val="00D70376"/>
    <w:rsid w:val="00D70DDA"/>
    <w:rsid w:val="00D71208"/>
    <w:rsid w:val="00D7356F"/>
    <w:rsid w:val="00D73587"/>
    <w:rsid w:val="00D739F5"/>
    <w:rsid w:val="00D73C55"/>
    <w:rsid w:val="00D73EBB"/>
    <w:rsid w:val="00D7469D"/>
    <w:rsid w:val="00D74BC1"/>
    <w:rsid w:val="00D751FB"/>
    <w:rsid w:val="00D753CE"/>
    <w:rsid w:val="00D754D6"/>
    <w:rsid w:val="00D75ACD"/>
    <w:rsid w:val="00D75E10"/>
    <w:rsid w:val="00D761AA"/>
    <w:rsid w:val="00D76FAE"/>
    <w:rsid w:val="00D777D7"/>
    <w:rsid w:val="00D804EA"/>
    <w:rsid w:val="00D80AB8"/>
    <w:rsid w:val="00D80D1C"/>
    <w:rsid w:val="00D812F9"/>
    <w:rsid w:val="00D81792"/>
    <w:rsid w:val="00D819B1"/>
    <w:rsid w:val="00D82437"/>
    <w:rsid w:val="00D82494"/>
    <w:rsid w:val="00D83463"/>
    <w:rsid w:val="00D83AE9"/>
    <w:rsid w:val="00D84BA8"/>
    <w:rsid w:val="00D84ECC"/>
    <w:rsid w:val="00D854EC"/>
    <w:rsid w:val="00D857B8"/>
    <w:rsid w:val="00D86152"/>
    <w:rsid w:val="00D87175"/>
    <w:rsid w:val="00D87321"/>
    <w:rsid w:val="00D87ABF"/>
    <w:rsid w:val="00D87AE2"/>
    <w:rsid w:val="00D90C0E"/>
    <w:rsid w:val="00D90CD3"/>
    <w:rsid w:val="00D91482"/>
    <w:rsid w:val="00D919E6"/>
    <w:rsid w:val="00D91BE1"/>
    <w:rsid w:val="00D92222"/>
    <w:rsid w:val="00D92C29"/>
    <w:rsid w:val="00D936E2"/>
    <w:rsid w:val="00D93B2F"/>
    <w:rsid w:val="00D945A1"/>
    <w:rsid w:val="00D95104"/>
    <w:rsid w:val="00D9534A"/>
    <w:rsid w:val="00D955BE"/>
    <w:rsid w:val="00D95600"/>
    <w:rsid w:val="00D95C94"/>
    <w:rsid w:val="00D96077"/>
    <w:rsid w:val="00D960E5"/>
    <w:rsid w:val="00D96328"/>
    <w:rsid w:val="00D9683C"/>
    <w:rsid w:val="00D968BC"/>
    <w:rsid w:val="00D96A7F"/>
    <w:rsid w:val="00D96F64"/>
    <w:rsid w:val="00D97884"/>
    <w:rsid w:val="00DA0A7F"/>
    <w:rsid w:val="00DA1C31"/>
    <w:rsid w:val="00DA20BC"/>
    <w:rsid w:val="00DA2C0E"/>
    <w:rsid w:val="00DA2ED7"/>
    <w:rsid w:val="00DA3520"/>
    <w:rsid w:val="00DA3E7A"/>
    <w:rsid w:val="00DA3EE4"/>
    <w:rsid w:val="00DA430C"/>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54F"/>
    <w:rsid w:val="00DB25C0"/>
    <w:rsid w:val="00DB297F"/>
    <w:rsid w:val="00DB3153"/>
    <w:rsid w:val="00DB317A"/>
    <w:rsid w:val="00DB3B82"/>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1143"/>
    <w:rsid w:val="00DC1327"/>
    <w:rsid w:val="00DC1350"/>
    <w:rsid w:val="00DC183E"/>
    <w:rsid w:val="00DC24E9"/>
    <w:rsid w:val="00DC2758"/>
    <w:rsid w:val="00DC2E69"/>
    <w:rsid w:val="00DC3005"/>
    <w:rsid w:val="00DC3237"/>
    <w:rsid w:val="00DC34B4"/>
    <w:rsid w:val="00DC3CAE"/>
    <w:rsid w:val="00DC41A4"/>
    <w:rsid w:val="00DC436A"/>
    <w:rsid w:val="00DC4A3F"/>
    <w:rsid w:val="00DC5672"/>
    <w:rsid w:val="00DC60A2"/>
    <w:rsid w:val="00DC6600"/>
    <w:rsid w:val="00DC665B"/>
    <w:rsid w:val="00DC67AB"/>
    <w:rsid w:val="00DC67BD"/>
    <w:rsid w:val="00DC6924"/>
    <w:rsid w:val="00DC6F4B"/>
    <w:rsid w:val="00DC71F2"/>
    <w:rsid w:val="00DC778A"/>
    <w:rsid w:val="00DC7AE2"/>
    <w:rsid w:val="00DC7E3E"/>
    <w:rsid w:val="00DD03A7"/>
    <w:rsid w:val="00DD055B"/>
    <w:rsid w:val="00DD0BE4"/>
    <w:rsid w:val="00DD0C80"/>
    <w:rsid w:val="00DD0C8F"/>
    <w:rsid w:val="00DD1023"/>
    <w:rsid w:val="00DD1503"/>
    <w:rsid w:val="00DD192B"/>
    <w:rsid w:val="00DD2025"/>
    <w:rsid w:val="00DD22EA"/>
    <w:rsid w:val="00DD23A0"/>
    <w:rsid w:val="00DD2A7E"/>
    <w:rsid w:val="00DD397D"/>
    <w:rsid w:val="00DD3EF5"/>
    <w:rsid w:val="00DD458A"/>
    <w:rsid w:val="00DD45C1"/>
    <w:rsid w:val="00DD53FA"/>
    <w:rsid w:val="00DD5F42"/>
    <w:rsid w:val="00DD60B6"/>
    <w:rsid w:val="00DD617B"/>
    <w:rsid w:val="00DD6B09"/>
    <w:rsid w:val="00DD6CCF"/>
    <w:rsid w:val="00DD6D1A"/>
    <w:rsid w:val="00DE0E59"/>
    <w:rsid w:val="00DE0F6C"/>
    <w:rsid w:val="00DE219B"/>
    <w:rsid w:val="00DE28B7"/>
    <w:rsid w:val="00DE296D"/>
    <w:rsid w:val="00DE2E7A"/>
    <w:rsid w:val="00DE37D4"/>
    <w:rsid w:val="00DE404A"/>
    <w:rsid w:val="00DE52E3"/>
    <w:rsid w:val="00DE5D60"/>
    <w:rsid w:val="00DE5E32"/>
    <w:rsid w:val="00DE6344"/>
    <w:rsid w:val="00DE689E"/>
    <w:rsid w:val="00DE6C08"/>
    <w:rsid w:val="00DE7363"/>
    <w:rsid w:val="00DE76CF"/>
    <w:rsid w:val="00DE76F1"/>
    <w:rsid w:val="00DE7C00"/>
    <w:rsid w:val="00DE7C19"/>
    <w:rsid w:val="00DF00F7"/>
    <w:rsid w:val="00DF03E9"/>
    <w:rsid w:val="00DF03ED"/>
    <w:rsid w:val="00DF04EE"/>
    <w:rsid w:val="00DF05D6"/>
    <w:rsid w:val="00DF0BF4"/>
    <w:rsid w:val="00DF1422"/>
    <w:rsid w:val="00DF179D"/>
    <w:rsid w:val="00DF1E9C"/>
    <w:rsid w:val="00DF20A0"/>
    <w:rsid w:val="00DF26FD"/>
    <w:rsid w:val="00DF2EB7"/>
    <w:rsid w:val="00DF3A4B"/>
    <w:rsid w:val="00DF3A83"/>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1427"/>
    <w:rsid w:val="00E0181B"/>
    <w:rsid w:val="00E01DAA"/>
    <w:rsid w:val="00E023E5"/>
    <w:rsid w:val="00E02432"/>
    <w:rsid w:val="00E02CBA"/>
    <w:rsid w:val="00E04022"/>
    <w:rsid w:val="00E04BC7"/>
    <w:rsid w:val="00E05D7A"/>
    <w:rsid w:val="00E05DFF"/>
    <w:rsid w:val="00E06552"/>
    <w:rsid w:val="00E065A5"/>
    <w:rsid w:val="00E068D7"/>
    <w:rsid w:val="00E0728F"/>
    <w:rsid w:val="00E0755C"/>
    <w:rsid w:val="00E07595"/>
    <w:rsid w:val="00E07758"/>
    <w:rsid w:val="00E1214E"/>
    <w:rsid w:val="00E121C1"/>
    <w:rsid w:val="00E1243D"/>
    <w:rsid w:val="00E143E7"/>
    <w:rsid w:val="00E145D6"/>
    <w:rsid w:val="00E14946"/>
    <w:rsid w:val="00E14A42"/>
    <w:rsid w:val="00E14A7E"/>
    <w:rsid w:val="00E151E1"/>
    <w:rsid w:val="00E163A5"/>
    <w:rsid w:val="00E16C77"/>
    <w:rsid w:val="00E17619"/>
    <w:rsid w:val="00E177CB"/>
    <w:rsid w:val="00E17805"/>
    <w:rsid w:val="00E200D4"/>
    <w:rsid w:val="00E2077C"/>
    <w:rsid w:val="00E20F79"/>
    <w:rsid w:val="00E21121"/>
    <w:rsid w:val="00E21278"/>
    <w:rsid w:val="00E215C9"/>
    <w:rsid w:val="00E21E7F"/>
    <w:rsid w:val="00E22269"/>
    <w:rsid w:val="00E22CCD"/>
    <w:rsid w:val="00E23A11"/>
    <w:rsid w:val="00E23FB7"/>
    <w:rsid w:val="00E24A26"/>
    <w:rsid w:val="00E24A27"/>
    <w:rsid w:val="00E24B2D"/>
    <w:rsid w:val="00E2501D"/>
    <w:rsid w:val="00E253B3"/>
    <w:rsid w:val="00E2579F"/>
    <w:rsid w:val="00E25AFC"/>
    <w:rsid w:val="00E25C91"/>
    <w:rsid w:val="00E25DBE"/>
    <w:rsid w:val="00E25F89"/>
    <w:rsid w:val="00E25F8B"/>
    <w:rsid w:val="00E269DA"/>
    <w:rsid w:val="00E26C0B"/>
    <w:rsid w:val="00E2766A"/>
    <w:rsid w:val="00E3163B"/>
    <w:rsid w:val="00E3165B"/>
    <w:rsid w:val="00E32D62"/>
    <w:rsid w:val="00E339C0"/>
    <w:rsid w:val="00E339DC"/>
    <w:rsid w:val="00E33E15"/>
    <w:rsid w:val="00E33EAD"/>
    <w:rsid w:val="00E352EF"/>
    <w:rsid w:val="00E35AF2"/>
    <w:rsid w:val="00E35CC0"/>
    <w:rsid w:val="00E361B8"/>
    <w:rsid w:val="00E3633C"/>
    <w:rsid w:val="00E363BC"/>
    <w:rsid w:val="00E3696F"/>
    <w:rsid w:val="00E369E9"/>
    <w:rsid w:val="00E36A1B"/>
    <w:rsid w:val="00E404C3"/>
    <w:rsid w:val="00E4053C"/>
    <w:rsid w:val="00E406DC"/>
    <w:rsid w:val="00E40BBD"/>
    <w:rsid w:val="00E41983"/>
    <w:rsid w:val="00E419D9"/>
    <w:rsid w:val="00E421CC"/>
    <w:rsid w:val="00E429ED"/>
    <w:rsid w:val="00E42B69"/>
    <w:rsid w:val="00E43325"/>
    <w:rsid w:val="00E43F37"/>
    <w:rsid w:val="00E44185"/>
    <w:rsid w:val="00E44C06"/>
    <w:rsid w:val="00E450ED"/>
    <w:rsid w:val="00E45A10"/>
    <w:rsid w:val="00E47543"/>
    <w:rsid w:val="00E4768B"/>
    <w:rsid w:val="00E4791B"/>
    <w:rsid w:val="00E479BB"/>
    <w:rsid w:val="00E47E31"/>
    <w:rsid w:val="00E50AC6"/>
    <w:rsid w:val="00E51148"/>
    <w:rsid w:val="00E51DDD"/>
    <w:rsid w:val="00E51FDD"/>
    <w:rsid w:val="00E522CB"/>
    <w:rsid w:val="00E52435"/>
    <w:rsid w:val="00E52D7F"/>
    <w:rsid w:val="00E53122"/>
    <w:rsid w:val="00E5351B"/>
    <w:rsid w:val="00E53FA9"/>
    <w:rsid w:val="00E5414C"/>
    <w:rsid w:val="00E54649"/>
    <w:rsid w:val="00E547B3"/>
    <w:rsid w:val="00E55D5A"/>
    <w:rsid w:val="00E56619"/>
    <w:rsid w:val="00E5666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5702"/>
    <w:rsid w:val="00E667F0"/>
    <w:rsid w:val="00E66EDB"/>
    <w:rsid w:val="00E671C9"/>
    <w:rsid w:val="00E6743F"/>
    <w:rsid w:val="00E6758E"/>
    <w:rsid w:val="00E67E23"/>
    <w:rsid w:val="00E70016"/>
    <w:rsid w:val="00E70B8A"/>
    <w:rsid w:val="00E70BC7"/>
    <w:rsid w:val="00E70C48"/>
    <w:rsid w:val="00E70FBC"/>
    <w:rsid w:val="00E71547"/>
    <w:rsid w:val="00E718F5"/>
    <w:rsid w:val="00E71DEB"/>
    <w:rsid w:val="00E721D5"/>
    <w:rsid w:val="00E72C01"/>
    <w:rsid w:val="00E732F6"/>
    <w:rsid w:val="00E741AC"/>
    <w:rsid w:val="00E749D8"/>
    <w:rsid w:val="00E75174"/>
    <w:rsid w:val="00E75B78"/>
    <w:rsid w:val="00E75EBA"/>
    <w:rsid w:val="00E76113"/>
    <w:rsid w:val="00E763B4"/>
    <w:rsid w:val="00E76A12"/>
    <w:rsid w:val="00E76DAC"/>
    <w:rsid w:val="00E777A6"/>
    <w:rsid w:val="00E77848"/>
    <w:rsid w:val="00E80514"/>
    <w:rsid w:val="00E80E5B"/>
    <w:rsid w:val="00E816C5"/>
    <w:rsid w:val="00E81CD4"/>
    <w:rsid w:val="00E81CE0"/>
    <w:rsid w:val="00E81E7C"/>
    <w:rsid w:val="00E81FFF"/>
    <w:rsid w:val="00E8224D"/>
    <w:rsid w:val="00E82960"/>
    <w:rsid w:val="00E845AB"/>
    <w:rsid w:val="00E8519F"/>
    <w:rsid w:val="00E85426"/>
    <w:rsid w:val="00E855CD"/>
    <w:rsid w:val="00E85CC3"/>
    <w:rsid w:val="00E8644A"/>
    <w:rsid w:val="00E868B0"/>
    <w:rsid w:val="00E868FF"/>
    <w:rsid w:val="00E87B02"/>
    <w:rsid w:val="00E87DF8"/>
    <w:rsid w:val="00E90279"/>
    <w:rsid w:val="00E902EA"/>
    <w:rsid w:val="00E90635"/>
    <w:rsid w:val="00E909A1"/>
    <w:rsid w:val="00E90BFF"/>
    <w:rsid w:val="00E91858"/>
    <w:rsid w:val="00E91E08"/>
    <w:rsid w:val="00E91F04"/>
    <w:rsid w:val="00E91F35"/>
    <w:rsid w:val="00E923F3"/>
    <w:rsid w:val="00E9304E"/>
    <w:rsid w:val="00E940D6"/>
    <w:rsid w:val="00E943C2"/>
    <w:rsid w:val="00E94B38"/>
    <w:rsid w:val="00E94CF1"/>
    <w:rsid w:val="00E94F0D"/>
    <w:rsid w:val="00E957AB"/>
    <w:rsid w:val="00E95BA6"/>
    <w:rsid w:val="00E9635D"/>
    <w:rsid w:val="00E968F4"/>
    <w:rsid w:val="00E96DBE"/>
    <w:rsid w:val="00E97648"/>
    <w:rsid w:val="00E976AD"/>
    <w:rsid w:val="00E97CC8"/>
    <w:rsid w:val="00EA0E4A"/>
    <w:rsid w:val="00EA17A9"/>
    <w:rsid w:val="00EA1A54"/>
    <w:rsid w:val="00EA1AF5"/>
    <w:rsid w:val="00EA20D5"/>
    <w:rsid w:val="00EA2226"/>
    <w:rsid w:val="00EA26FC"/>
    <w:rsid w:val="00EA2ED3"/>
    <w:rsid w:val="00EA3B5A"/>
    <w:rsid w:val="00EA3BF4"/>
    <w:rsid w:val="00EA410E"/>
    <w:rsid w:val="00EA4BB2"/>
    <w:rsid w:val="00EA4FD1"/>
    <w:rsid w:val="00EA53C2"/>
    <w:rsid w:val="00EA5695"/>
    <w:rsid w:val="00EA5B0A"/>
    <w:rsid w:val="00EA61F6"/>
    <w:rsid w:val="00EA65AD"/>
    <w:rsid w:val="00EA7A95"/>
    <w:rsid w:val="00EA7FCF"/>
    <w:rsid w:val="00EB0CA3"/>
    <w:rsid w:val="00EB0F98"/>
    <w:rsid w:val="00EB0FCB"/>
    <w:rsid w:val="00EB104F"/>
    <w:rsid w:val="00EB14AA"/>
    <w:rsid w:val="00EB160C"/>
    <w:rsid w:val="00EB1B27"/>
    <w:rsid w:val="00EB1DA8"/>
    <w:rsid w:val="00EB2BD5"/>
    <w:rsid w:val="00EB3D55"/>
    <w:rsid w:val="00EB4CFF"/>
    <w:rsid w:val="00EB50F7"/>
    <w:rsid w:val="00EB5476"/>
    <w:rsid w:val="00EB54AB"/>
    <w:rsid w:val="00EB5A81"/>
    <w:rsid w:val="00EB6524"/>
    <w:rsid w:val="00EB6ABD"/>
    <w:rsid w:val="00EB70B0"/>
    <w:rsid w:val="00EB7612"/>
    <w:rsid w:val="00EB7633"/>
    <w:rsid w:val="00EB7736"/>
    <w:rsid w:val="00EC069D"/>
    <w:rsid w:val="00EC2CDE"/>
    <w:rsid w:val="00EC2D00"/>
    <w:rsid w:val="00EC2E2D"/>
    <w:rsid w:val="00EC37AD"/>
    <w:rsid w:val="00EC462B"/>
    <w:rsid w:val="00EC4723"/>
    <w:rsid w:val="00EC56E0"/>
    <w:rsid w:val="00EC6057"/>
    <w:rsid w:val="00EC6847"/>
    <w:rsid w:val="00EC7534"/>
    <w:rsid w:val="00EC770F"/>
    <w:rsid w:val="00EC7DB6"/>
    <w:rsid w:val="00ED01CD"/>
    <w:rsid w:val="00ED0B07"/>
    <w:rsid w:val="00ED1337"/>
    <w:rsid w:val="00ED162F"/>
    <w:rsid w:val="00ED2A3B"/>
    <w:rsid w:val="00ED2E52"/>
    <w:rsid w:val="00ED3024"/>
    <w:rsid w:val="00ED3C45"/>
    <w:rsid w:val="00ED3F27"/>
    <w:rsid w:val="00ED4D2F"/>
    <w:rsid w:val="00ED545D"/>
    <w:rsid w:val="00ED5FE4"/>
    <w:rsid w:val="00ED6816"/>
    <w:rsid w:val="00ED71C5"/>
    <w:rsid w:val="00ED7DF8"/>
    <w:rsid w:val="00EE0360"/>
    <w:rsid w:val="00EE0476"/>
    <w:rsid w:val="00EE04C4"/>
    <w:rsid w:val="00EE0953"/>
    <w:rsid w:val="00EE16FA"/>
    <w:rsid w:val="00EE185D"/>
    <w:rsid w:val="00EE1CD1"/>
    <w:rsid w:val="00EE225F"/>
    <w:rsid w:val="00EE3615"/>
    <w:rsid w:val="00EE3C42"/>
    <w:rsid w:val="00EE3D4F"/>
    <w:rsid w:val="00EE3E62"/>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F9C"/>
    <w:rsid w:val="00EF205E"/>
    <w:rsid w:val="00EF26BA"/>
    <w:rsid w:val="00EF2950"/>
    <w:rsid w:val="00EF29AD"/>
    <w:rsid w:val="00EF4366"/>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7BA"/>
    <w:rsid w:val="00F03E79"/>
    <w:rsid w:val="00F045E8"/>
    <w:rsid w:val="00F04CE1"/>
    <w:rsid w:val="00F05705"/>
    <w:rsid w:val="00F0591A"/>
    <w:rsid w:val="00F05A08"/>
    <w:rsid w:val="00F0628D"/>
    <w:rsid w:val="00F06651"/>
    <w:rsid w:val="00F0666F"/>
    <w:rsid w:val="00F07660"/>
    <w:rsid w:val="00F07DE6"/>
    <w:rsid w:val="00F10551"/>
    <w:rsid w:val="00F1056C"/>
    <w:rsid w:val="00F1058F"/>
    <w:rsid w:val="00F106FF"/>
    <w:rsid w:val="00F107F1"/>
    <w:rsid w:val="00F10DCD"/>
    <w:rsid w:val="00F10FC1"/>
    <w:rsid w:val="00F112FD"/>
    <w:rsid w:val="00F123AF"/>
    <w:rsid w:val="00F1269F"/>
    <w:rsid w:val="00F12A51"/>
    <w:rsid w:val="00F13376"/>
    <w:rsid w:val="00F133A1"/>
    <w:rsid w:val="00F1368F"/>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788"/>
    <w:rsid w:val="00F24A06"/>
    <w:rsid w:val="00F24DEB"/>
    <w:rsid w:val="00F250AB"/>
    <w:rsid w:val="00F2578E"/>
    <w:rsid w:val="00F2635F"/>
    <w:rsid w:val="00F2640F"/>
    <w:rsid w:val="00F265BD"/>
    <w:rsid w:val="00F26B80"/>
    <w:rsid w:val="00F273DC"/>
    <w:rsid w:val="00F27C34"/>
    <w:rsid w:val="00F27E46"/>
    <w:rsid w:val="00F301C2"/>
    <w:rsid w:val="00F302E1"/>
    <w:rsid w:val="00F30A46"/>
    <w:rsid w:val="00F30E7C"/>
    <w:rsid w:val="00F31442"/>
    <w:rsid w:val="00F31A58"/>
    <w:rsid w:val="00F31B22"/>
    <w:rsid w:val="00F31B49"/>
    <w:rsid w:val="00F322B6"/>
    <w:rsid w:val="00F32B12"/>
    <w:rsid w:val="00F32F56"/>
    <w:rsid w:val="00F33D4F"/>
    <w:rsid w:val="00F348EC"/>
    <w:rsid w:val="00F34CD6"/>
    <w:rsid w:val="00F34DF8"/>
    <w:rsid w:val="00F3577C"/>
    <w:rsid w:val="00F35873"/>
    <w:rsid w:val="00F35920"/>
    <w:rsid w:val="00F3647B"/>
    <w:rsid w:val="00F366A5"/>
    <w:rsid w:val="00F36A2C"/>
    <w:rsid w:val="00F36C5F"/>
    <w:rsid w:val="00F36DA3"/>
    <w:rsid w:val="00F37248"/>
    <w:rsid w:val="00F37259"/>
    <w:rsid w:val="00F37F23"/>
    <w:rsid w:val="00F400B5"/>
    <w:rsid w:val="00F405A4"/>
    <w:rsid w:val="00F4124D"/>
    <w:rsid w:val="00F419B4"/>
    <w:rsid w:val="00F41F05"/>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0E7E"/>
    <w:rsid w:val="00F512B2"/>
    <w:rsid w:val="00F51E76"/>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608E3"/>
    <w:rsid w:val="00F60BC5"/>
    <w:rsid w:val="00F60BE9"/>
    <w:rsid w:val="00F60EB2"/>
    <w:rsid w:val="00F616DF"/>
    <w:rsid w:val="00F61FD8"/>
    <w:rsid w:val="00F62007"/>
    <w:rsid w:val="00F62446"/>
    <w:rsid w:val="00F62ABE"/>
    <w:rsid w:val="00F62DBF"/>
    <w:rsid w:val="00F641FC"/>
    <w:rsid w:val="00F647F7"/>
    <w:rsid w:val="00F64EB8"/>
    <w:rsid w:val="00F6566A"/>
    <w:rsid w:val="00F6583C"/>
    <w:rsid w:val="00F6589A"/>
    <w:rsid w:val="00F6603D"/>
    <w:rsid w:val="00F6642C"/>
    <w:rsid w:val="00F66660"/>
    <w:rsid w:val="00F66DA5"/>
    <w:rsid w:val="00F6772F"/>
    <w:rsid w:val="00F6783E"/>
    <w:rsid w:val="00F70DBE"/>
    <w:rsid w:val="00F71124"/>
    <w:rsid w:val="00F71260"/>
    <w:rsid w:val="00F713D5"/>
    <w:rsid w:val="00F71888"/>
    <w:rsid w:val="00F719CD"/>
    <w:rsid w:val="00F71BB8"/>
    <w:rsid w:val="00F71CD9"/>
    <w:rsid w:val="00F72584"/>
    <w:rsid w:val="00F7290D"/>
    <w:rsid w:val="00F7302F"/>
    <w:rsid w:val="00F732EC"/>
    <w:rsid w:val="00F73315"/>
    <w:rsid w:val="00F73767"/>
    <w:rsid w:val="00F73800"/>
    <w:rsid w:val="00F73D08"/>
    <w:rsid w:val="00F741E0"/>
    <w:rsid w:val="00F747A6"/>
    <w:rsid w:val="00F74816"/>
    <w:rsid w:val="00F7515F"/>
    <w:rsid w:val="00F75853"/>
    <w:rsid w:val="00F7586B"/>
    <w:rsid w:val="00F75916"/>
    <w:rsid w:val="00F75F2F"/>
    <w:rsid w:val="00F76327"/>
    <w:rsid w:val="00F76445"/>
    <w:rsid w:val="00F767E2"/>
    <w:rsid w:val="00F76C10"/>
    <w:rsid w:val="00F76ECC"/>
    <w:rsid w:val="00F770A9"/>
    <w:rsid w:val="00F77A69"/>
    <w:rsid w:val="00F77FE5"/>
    <w:rsid w:val="00F80399"/>
    <w:rsid w:val="00F80C9F"/>
    <w:rsid w:val="00F812C8"/>
    <w:rsid w:val="00F8132D"/>
    <w:rsid w:val="00F817C5"/>
    <w:rsid w:val="00F818AE"/>
    <w:rsid w:val="00F81B40"/>
    <w:rsid w:val="00F820C4"/>
    <w:rsid w:val="00F822C3"/>
    <w:rsid w:val="00F823A5"/>
    <w:rsid w:val="00F82F32"/>
    <w:rsid w:val="00F8301F"/>
    <w:rsid w:val="00F83829"/>
    <w:rsid w:val="00F8384D"/>
    <w:rsid w:val="00F83D15"/>
    <w:rsid w:val="00F84069"/>
    <w:rsid w:val="00F843D7"/>
    <w:rsid w:val="00F84769"/>
    <w:rsid w:val="00F84EF6"/>
    <w:rsid w:val="00F85536"/>
    <w:rsid w:val="00F85562"/>
    <w:rsid w:val="00F85ABC"/>
    <w:rsid w:val="00F86487"/>
    <w:rsid w:val="00F8657A"/>
    <w:rsid w:val="00F8679A"/>
    <w:rsid w:val="00F8685D"/>
    <w:rsid w:val="00F87117"/>
    <w:rsid w:val="00F8736C"/>
    <w:rsid w:val="00F877EF"/>
    <w:rsid w:val="00F9030E"/>
    <w:rsid w:val="00F90A7D"/>
    <w:rsid w:val="00F90ADB"/>
    <w:rsid w:val="00F90E78"/>
    <w:rsid w:val="00F91209"/>
    <w:rsid w:val="00F91BAA"/>
    <w:rsid w:val="00F91C02"/>
    <w:rsid w:val="00F91DD8"/>
    <w:rsid w:val="00F921F8"/>
    <w:rsid w:val="00F9221F"/>
    <w:rsid w:val="00F931C7"/>
    <w:rsid w:val="00F93559"/>
    <w:rsid w:val="00F93D72"/>
    <w:rsid w:val="00F93E65"/>
    <w:rsid w:val="00F94070"/>
    <w:rsid w:val="00F94984"/>
    <w:rsid w:val="00F950B5"/>
    <w:rsid w:val="00F9513F"/>
    <w:rsid w:val="00F96249"/>
    <w:rsid w:val="00F9649D"/>
    <w:rsid w:val="00F97908"/>
    <w:rsid w:val="00F97AF7"/>
    <w:rsid w:val="00F97B43"/>
    <w:rsid w:val="00F97C64"/>
    <w:rsid w:val="00F97FB8"/>
    <w:rsid w:val="00FA027A"/>
    <w:rsid w:val="00FA07F8"/>
    <w:rsid w:val="00FA0A77"/>
    <w:rsid w:val="00FA105C"/>
    <w:rsid w:val="00FA1475"/>
    <w:rsid w:val="00FA148A"/>
    <w:rsid w:val="00FA27C8"/>
    <w:rsid w:val="00FA2C40"/>
    <w:rsid w:val="00FA2D4C"/>
    <w:rsid w:val="00FA2D56"/>
    <w:rsid w:val="00FA329F"/>
    <w:rsid w:val="00FA359C"/>
    <w:rsid w:val="00FA3B76"/>
    <w:rsid w:val="00FA3F05"/>
    <w:rsid w:val="00FA4168"/>
    <w:rsid w:val="00FA4622"/>
    <w:rsid w:val="00FA4D66"/>
    <w:rsid w:val="00FA5A4E"/>
    <w:rsid w:val="00FA7189"/>
    <w:rsid w:val="00FA7C14"/>
    <w:rsid w:val="00FB0082"/>
    <w:rsid w:val="00FB0243"/>
    <w:rsid w:val="00FB0E87"/>
    <w:rsid w:val="00FB1527"/>
    <w:rsid w:val="00FB2537"/>
    <w:rsid w:val="00FB33DC"/>
    <w:rsid w:val="00FB4313"/>
    <w:rsid w:val="00FB4338"/>
    <w:rsid w:val="00FB477E"/>
    <w:rsid w:val="00FB4C9C"/>
    <w:rsid w:val="00FB4D0A"/>
    <w:rsid w:val="00FB51A2"/>
    <w:rsid w:val="00FB5BAE"/>
    <w:rsid w:val="00FB5F43"/>
    <w:rsid w:val="00FB6165"/>
    <w:rsid w:val="00FB6818"/>
    <w:rsid w:val="00FB7333"/>
    <w:rsid w:val="00FB744F"/>
    <w:rsid w:val="00FC0150"/>
    <w:rsid w:val="00FC033E"/>
    <w:rsid w:val="00FC03AB"/>
    <w:rsid w:val="00FC0755"/>
    <w:rsid w:val="00FC076A"/>
    <w:rsid w:val="00FC0A61"/>
    <w:rsid w:val="00FC17F6"/>
    <w:rsid w:val="00FC1BE1"/>
    <w:rsid w:val="00FC1D20"/>
    <w:rsid w:val="00FC2241"/>
    <w:rsid w:val="00FC2366"/>
    <w:rsid w:val="00FC2596"/>
    <w:rsid w:val="00FC2E1E"/>
    <w:rsid w:val="00FC4729"/>
    <w:rsid w:val="00FC4A8C"/>
    <w:rsid w:val="00FC53DB"/>
    <w:rsid w:val="00FC5BE0"/>
    <w:rsid w:val="00FC5FC2"/>
    <w:rsid w:val="00FC6177"/>
    <w:rsid w:val="00FC63D1"/>
    <w:rsid w:val="00FC6690"/>
    <w:rsid w:val="00FC7528"/>
    <w:rsid w:val="00FD0098"/>
    <w:rsid w:val="00FD0572"/>
    <w:rsid w:val="00FD0851"/>
    <w:rsid w:val="00FD1167"/>
    <w:rsid w:val="00FD1A97"/>
    <w:rsid w:val="00FD2089"/>
    <w:rsid w:val="00FD2D7B"/>
    <w:rsid w:val="00FD3291"/>
    <w:rsid w:val="00FD37F6"/>
    <w:rsid w:val="00FD4589"/>
    <w:rsid w:val="00FD46DF"/>
    <w:rsid w:val="00FD473E"/>
    <w:rsid w:val="00FD548D"/>
    <w:rsid w:val="00FD59E0"/>
    <w:rsid w:val="00FD5F6D"/>
    <w:rsid w:val="00FD6279"/>
    <w:rsid w:val="00FD7A5E"/>
    <w:rsid w:val="00FD7DF9"/>
    <w:rsid w:val="00FE0B51"/>
    <w:rsid w:val="00FE0B78"/>
    <w:rsid w:val="00FE0D8D"/>
    <w:rsid w:val="00FE0ED4"/>
    <w:rsid w:val="00FE16DD"/>
    <w:rsid w:val="00FE1EAB"/>
    <w:rsid w:val="00FE27D8"/>
    <w:rsid w:val="00FE2F08"/>
    <w:rsid w:val="00FE3465"/>
    <w:rsid w:val="00FE3B65"/>
    <w:rsid w:val="00FE51F6"/>
    <w:rsid w:val="00FE602C"/>
    <w:rsid w:val="00FE67CF"/>
    <w:rsid w:val="00FE6D20"/>
    <w:rsid w:val="00FE6FB9"/>
    <w:rsid w:val="00FE7549"/>
    <w:rsid w:val="00FE75CF"/>
    <w:rsid w:val="00FE7BCC"/>
    <w:rsid w:val="00FF126D"/>
    <w:rsid w:val="00FF1AC3"/>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FAAFDCB4-1892-4CE6-8A30-4217F840F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5031"/>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宋体"/>
      <w:sz w:val="18"/>
      <w:szCs w:val="18"/>
    </w:rPr>
  </w:style>
  <w:style w:type="character" w:customStyle="1" w:styleId="DocumentMapChar">
    <w:name w:val="Document Map Char"/>
    <w:basedOn w:val="DefaultParagraphFont"/>
    <w:link w:val="DocumentMap"/>
    <w:rsid w:val="00FF4A76"/>
    <w:rPr>
      <w:rFonts w:ascii="宋体"/>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DD45C1"/>
    <w:rPr>
      <w:rFonts w:asciiTheme="majorHAnsi" w:eastAsia="宋体" w:hAnsiTheme="majorHAnsi" w:cstheme="majorBidi"/>
      <w:b/>
      <w:bCs/>
      <w:sz w:val="32"/>
      <w:szCs w:val="32"/>
    </w:rPr>
  </w:style>
  <w:style w:type="paragraph" w:customStyle="1" w:styleId="LGTdoc">
    <w:name w:val="LGTdoc_본문"/>
    <w:basedOn w:val="Normal"/>
    <w:link w:val="LGTdocChar"/>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rsid w:val="00DD192B"/>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B30C24A0-D626-46F5-BC63-D9349F3D5A22}">
  <ds:schemaRefs>
    <ds:schemaRef ds:uri="http://schemas.openxmlformats.org/officeDocument/2006/bibliography"/>
  </ds:schemaRefs>
</ds:datastoreItem>
</file>

<file path=customXml/itemProps2.xml><?xml version="1.0" encoding="utf-8"?>
<ds:datastoreItem xmlns:ds="http://schemas.openxmlformats.org/officeDocument/2006/customXml" ds:itemID="{75FFCE16-AAD6-47A0-AB43-D3912516D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3046</Words>
  <Characters>17367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Cao, Jeffrey</cp:lastModifiedBy>
  <cp:revision>3</cp:revision>
  <cp:lastPrinted>2016-05-13T20:14:00Z</cp:lastPrinted>
  <dcterms:created xsi:type="dcterms:W3CDTF">2019-01-11T09:07:00Z</dcterms:created>
  <dcterms:modified xsi:type="dcterms:W3CDTF">2019-01-11T09:11:00Z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ies>
</file>